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FBFF5">
      <w:pPr>
        <w:pStyle w:val="5"/>
        <w:spacing w:before="0" w:after="156" w:afterLines="50"/>
        <w:ind w:left="0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附件</w:t>
      </w:r>
    </w:p>
    <w:p w14:paraId="1C0A80AF">
      <w:pPr>
        <w:pStyle w:val="5"/>
        <w:spacing w:before="0" w:after="20"/>
        <w:ind w:left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中国电力建设企业协会标准立项申请表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036"/>
        <w:gridCol w:w="300"/>
        <w:gridCol w:w="353"/>
        <w:gridCol w:w="1777"/>
        <w:gridCol w:w="40"/>
        <w:gridCol w:w="703"/>
        <w:gridCol w:w="703"/>
        <w:gridCol w:w="684"/>
        <w:gridCol w:w="19"/>
        <w:gridCol w:w="703"/>
        <w:gridCol w:w="703"/>
        <w:gridCol w:w="707"/>
      </w:tblGrid>
      <w:tr w14:paraId="37B2F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794" w:type="dxa"/>
            <w:vAlign w:val="center"/>
          </w:tcPr>
          <w:p w14:paraId="7C80439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项目名称</w:t>
            </w:r>
          </w:p>
        </w:tc>
        <w:tc>
          <w:tcPr>
            <w:tcW w:w="3506" w:type="dxa"/>
            <w:gridSpan w:val="5"/>
            <w:vAlign w:val="center"/>
          </w:tcPr>
          <w:p w14:paraId="6DC649CE">
            <w:pPr>
              <w:spacing w:line="0" w:lineRule="atLeas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3" w:type="dxa"/>
            <w:vAlign w:val="center"/>
          </w:tcPr>
          <w:p w14:paraId="35BC600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主要起草单位</w:t>
            </w:r>
          </w:p>
        </w:tc>
        <w:tc>
          <w:tcPr>
            <w:tcW w:w="3519" w:type="dxa"/>
            <w:gridSpan w:val="6"/>
            <w:vAlign w:val="center"/>
          </w:tcPr>
          <w:p w14:paraId="40D508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E929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794" w:type="dxa"/>
            <w:vAlign w:val="center"/>
          </w:tcPr>
          <w:p w14:paraId="0A1F05CE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制定或</w:t>
            </w:r>
          </w:p>
          <w:p w14:paraId="5DA0184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修订</w:t>
            </w:r>
          </w:p>
        </w:tc>
        <w:tc>
          <w:tcPr>
            <w:tcW w:w="1036" w:type="dxa"/>
            <w:vAlign w:val="center"/>
          </w:tcPr>
          <w:p w14:paraId="0507DE8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53" w:type="dxa"/>
            <w:gridSpan w:val="2"/>
            <w:vAlign w:val="center"/>
          </w:tcPr>
          <w:p w14:paraId="449BF52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被修订标准号</w:t>
            </w:r>
          </w:p>
        </w:tc>
        <w:tc>
          <w:tcPr>
            <w:tcW w:w="1817" w:type="dxa"/>
            <w:gridSpan w:val="2"/>
            <w:vAlign w:val="center"/>
          </w:tcPr>
          <w:p w14:paraId="20C39B9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3" w:type="dxa"/>
            <w:vAlign w:val="center"/>
          </w:tcPr>
          <w:p w14:paraId="5154FD2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标准类别</w:t>
            </w:r>
          </w:p>
        </w:tc>
        <w:tc>
          <w:tcPr>
            <w:tcW w:w="703" w:type="dxa"/>
            <w:vAlign w:val="center"/>
          </w:tcPr>
          <w:p w14:paraId="7870E6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5356BE6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是否采标</w:t>
            </w:r>
          </w:p>
        </w:tc>
        <w:tc>
          <w:tcPr>
            <w:tcW w:w="703" w:type="dxa"/>
            <w:vAlign w:val="center"/>
          </w:tcPr>
          <w:p w14:paraId="2B4635E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3" w:type="dxa"/>
            <w:vAlign w:val="center"/>
          </w:tcPr>
          <w:p w14:paraId="280ACC2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完成时间</w:t>
            </w:r>
          </w:p>
        </w:tc>
        <w:tc>
          <w:tcPr>
            <w:tcW w:w="707" w:type="dxa"/>
            <w:vAlign w:val="center"/>
          </w:tcPr>
          <w:p w14:paraId="7B3D46B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C622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7" w:hRule="atLeast"/>
        </w:trPr>
        <w:tc>
          <w:tcPr>
            <w:tcW w:w="8522" w:type="dxa"/>
            <w:gridSpan w:val="13"/>
          </w:tcPr>
          <w:p w14:paraId="7D57E183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目的和理由：</w:t>
            </w:r>
          </w:p>
        </w:tc>
      </w:tr>
      <w:tr w14:paraId="315CE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7" w:hRule="atLeast"/>
        </w:trPr>
        <w:tc>
          <w:tcPr>
            <w:tcW w:w="8522" w:type="dxa"/>
            <w:gridSpan w:val="13"/>
          </w:tcPr>
          <w:p w14:paraId="36F68607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适用范围和主要技术内容：（示例：本文件适用于</w:t>
            </w:r>
            <w:r>
              <w:rPr>
                <w:rFonts w:ascii="仿宋_GB2312" w:eastAsia="仿宋_GB2312"/>
                <w:szCs w:val="21"/>
              </w:rPr>
              <w:t>****</w:t>
            </w:r>
            <w:r>
              <w:rPr>
                <w:rFonts w:hint="eastAsia" w:ascii="仿宋_GB2312" w:eastAsia="仿宋_GB2312"/>
                <w:szCs w:val="21"/>
              </w:rPr>
              <w:t>单位的作业过程危害辨识与风险评估工作。）</w:t>
            </w:r>
          </w:p>
          <w:p w14:paraId="253BA98C">
            <w:pPr>
              <w:rPr>
                <w:rFonts w:ascii="仿宋_GB2312" w:eastAsia="仿宋_GB2312"/>
                <w:szCs w:val="21"/>
              </w:rPr>
            </w:pPr>
          </w:p>
        </w:tc>
      </w:tr>
      <w:tr w14:paraId="7360D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7" w:hRule="atLeast"/>
        </w:trPr>
        <w:tc>
          <w:tcPr>
            <w:tcW w:w="8522" w:type="dxa"/>
            <w:gridSpan w:val="13"/>
          </w:tcPr>
          <w:p w14:paraId="6A5DDC81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国内外情况及现有标准简要说明：</w:t>
            </w:r>
          </w:p>
        </w:tc>
      </w:tr>
      <w:tr w14:paraId="2179E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</w:trPr>
        <w:tc>
          <w:tcPr>
            <w:tcW w:w="2130" w:type="dxa"/>
            <w:gridSpan w:val="3"/>
          </w:tcPr>
          <w:p w14:paraId="49239280">
            <w:r>
              <w:rPr>
                <w:rFonts w:hint="eastAsia" w:ascii="仿宋_GB2312" w:hAnsi="宋体" w:eastAsia="仿宋_GB2312"/>
                <w:szCs w:val="21"/>
              </w:rPr>
              <w:t>中国电力建设企业协会标准化管理委员会</w:t>
            </w:r>
          </w:p>
          <w:p w14:paraId="69DB8BBF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意见：</w:t>
            </w:r>
          </w:p>
        </w:tc>
        <w:tc>
          <w:tcPr>
            <w:tcW w:w="2130" w:type="dxa"/>
            <w:gridSpan w:val="2"/>
            <w:vAlign w:val="center"/>
          </w:tcPr>
          <w:p w14:paraId="13243CAF">
            <w:pPr>
              <w:jc w:val="left"/>
              <w:rPr>
                <w:rFonts w:ascii="仿宋_GB2312" w:eastAsia="仿宋_GB2312"/>
                <w:sz w:val="18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签字：</w:t>
            </w:r>
          </w:p>
          <w:p w14:paraId="6FDEC149">
            <w:pPr>
              <w:rPr>
                <w:rFonts w:ascii="仿宋_GB2312" w:eastAsia="仿宋_GB2312"/>
                <w:szCs w:val="21"/>
              </w:rPr>
            </w:pPr>
          </w:p>
          <w:p w14:paraId="2D64AD55">
            <w:pPr>
              <w:rPr>
                <w:rFonts w:ascii="仿宋_GB2312" w:eastAsia="仿宋_GB2312"/>
                <w:szCs w:val="21"/>
              </w:rPr>
            </w:pPr>
          </w:p>
          <w:p w14:paraId="56585953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（公章）</w:t>
            </w:r>
          </w:p>
          <w:p w14:paraId="63661FAF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  <w:tc>
          <w:tcPr>
            <w:tcW w:w="2130" w:type="dxa"/>
            <w:gridSpan w:val="4"/>
          </w:tcPr>
          <w:p w14:paraId="5B9B385D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主编单位意见：</w:t>
            </w:r>
          </w:p>
        </w:tc>
        <w:tc>
          <w:tcPr>
            <w:tcW w:w="2132" w:type="dxa"/>
            <w:gridSpan w:val="4"/>
            <w:vAlign w:val="center"/>
          </w:tcPr>
          <w:p w14:paraId="6ABE6609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签字：</w:t>
            </w:r>
          </w:p>
          <w:p w14:paraId="7D5613BC">
            <w:pPr>
              <w:rPr>
                <w:rFonts w:ascii="仿宋_GB2312" w:eastAsia="仿宋_GB2312"/>
                <w:szCs w:val="21"/>
              </w:rPr>
            </w:pPr>
          </w:p>
          <w:p w14:paraId="16164CD5">
            <w:pPr>
              <w:rPr>
                <w:rFonts w:ascii="仿宋_GB2312" w:eastAsia="仿宋_GB2312"/>
                <w:szCs w:val="21"/>
              </w:rPr>
            </w:pPr>
          </w:p>
          <w:p w14:paraId="47F4E516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（公章）</w:t>
            </w:r>
          </w:p>
          <w:p w14:paraId="0D45F682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</w:tr>
      <w:tr w14:paraId="55948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2130" w:type="dxa"/>
            <w:gridSpan w:val="3"/>
            <w:vAlign w:val="center"/>
          </w:tcPr>
          <w:p w14:paraId="7B8A4347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标准计划申报单位</w:t>
            </w:r>
          </w:p>
          <w:p w14:paraId="645445B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联系人</w:t>
            </w:r>
          </w:p>
        </w:tc>
        <w:tc>
          <w:tcPr>
            <w:tcW w:w="2130" w:type="dxa"/>
            <w:gridSpan w:val="2"/>
            <w:vAlign w:val="center"/>
          </w:tcPr>
          <w:p w14:paraId="106462B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30" w:type="dxa"/>
            <w:gridSpan w:val="4"/>
            <w:vAlign w:val="center"/>
          </w:tcPr>
          <w:p w14:paraId="53021FC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联系电话</w:t>
            </w:r>
          </w:p>
        </w:tc>
        <w:tc>
          <w:tcPr>
            <w:tcW w:w="2132" w:type="dxa"/>
            <w:gridSpan w:val="4"/>
            <w:vAlign w:val="center"/>
          </w:tcPr>
          <w:p w14:paraId="31021C1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32CDA1C4">
      <w:pPr>
        <w:widowControl/>
        <w:spacing w:line="3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Cs w:val="21"/>
        </w:rPr>
        <w:t>注：如本表空间不够，可另附页。</w:t>
      </w:r>
    </w:p>
    <w:p w14:paraId="1DE610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36F125C-037C-41F6-A8F6-348FE8352FF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CE927244-986F-4857-86FC-F8DABD3F222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AC690B0-69A3-4661-AC3C-445786FF4C1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revisionView w:markup="0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wZGViZDU0MzE4ZWZiYTlhNmEzNDJkYTdjODg4NzgifQ=="/>
  </w:docVars>
  <w:rsids>
    <w:rsidRoot w:val="54DD00A7"/>
    <w:rsid w:val="00F918CA"/>
    <w:rsid w:val="04142E23"/>
    <w:rsid w:val="0F5A3229"/>
    <w:rsid w:val="15075231"/>
    <w:rsid w:val="15993A76"/>
    <w:rsid w:val="1FCC231E"/>
    <w:rsid w:val="2A4D0323"/>
    <w:rsid w:val="2C0927B9"/>
    <w:rsid w:val="2EE6563F"/>
    <w:rsid w:val="3DBF3A9D"/>
    <w:rsid w:val="3E965F19"/>
    <w:rsid w:val="4ED25642"/>
    <w:rsid w:val="544B7BAF"/>
    <w:rsid w:val="54DD00A7"/>
    <w:rsid w:val="56D848CE"/>
    <w:rsid w:val="56F94A05"/>
    <w:rsid w:val="66F70DFE"/>
    <w:rsid w:val="690F71C7"/>
    <w:rsid w:val="6A113E14"/>
    <w:rsid w:val="6AFE4BC5"/>
    <w:rsid w:val="714858ED"/>
    <w:rsid w:val="78A3770E"/>
    <w:rsid w:val="7CD6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20" w:after="120" w:line="240" w:lineRule="auto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cs="宋体" w:asciiTheme="minorAscii" w:hAnsiTheme="minorAscii" w:eastAsiaTheme="minorEastAsia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43"/>
      <w:ind w:left="120"/>
    </w:pPr>
    <w:rPr>
      <w:rFonts w:ascii="宋体" w:hAnsi="宋体" w:eastAsia="宋体"/>
      <w:sz w:val="32"/>
      <w:szCs w:val="32"/>
    </w:rPr>
  </w:style>
  <w:style w:type="paragraph" w:styleId="6">
    <w:name w:val="toc 3"/>
    <w:basedOn w:val="1"/>
    <w:next w:val="1"/>
    <w:uiPriority w:val="0"/>
    <w:pPr>
      <w:ind w:left="840" w:leftChars="400"/>
    </w:pPr>
  </w:style>
  <w:style w:type="paragraph" w:styleId="7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10">
    <w:name w:val="标题1"/>
    <w:basedOn w:val="2"/>
    <w:autoRedefine/>
    <w:qFormat/>
    <w:uiPriority w:val="0"/>
    <w:rPr>
      <w:rFonts w:hint="eastAsia" w:ascii="黑体" w:hAnsi="黑体" w:eastAsia="黑体" w:cs="黑体"/>
      <w:color w:val="auto"/>
      <w:kern w:val="2"/>
      <w:sz w:val="32"/>
      <w:szCs w:val="32"/>
    </w:rPr>
  </w:style>
  <w:style w:type="paragraph" w:customStyle="1" w:styleId="11">
    <w:name w:val="2标题"/>
    <w:basedOn w:val="7"/>
    <w:autoRedefine/>
    <w:qFormat/>
    <w:uiPriority w:val="0"/>
    <w:pPr>
      <w:keepNext/>
      <w:keepLines/>
      <w:spacing w:after="240" w:line="500" w:lineRule="exact"/>
      <w:outlineLvl w:val="1"/>
    </w:pPr>
    <w:rPr>
      <w:rFonts w:hint="eastAsia" w:ascii="仿宋" w:hAnsi="仿宋" w:eastAsia="仿宋" w:cs="Arial"/>
      <w:bCs/>
      <w:color w:val="FF0000"/>
      <w:kern w:val="0"/>
      <w:sz w:val="32"/>
      <w:szCs w:val="32"/>
    </w:rPr>
  </w:style>
  <w:style w:type="paragraph" w:customStyle="1" w:styleId="12">
    <w:name w:val="3标题"/>
    <w:basedOn w:val="7"/>
    <w:autoRedefine/>
    <w:qFormat/>
    <w:uiPriority w:val="0"/>
    <w:pPr>
      <w:adjustRightInd w:val="0"/>
      <w:snapToGrid w:val="0"/>
      <w:spacing w:line="360" w:lineRule="auto"/>
      <w:ind w:leftChars="0" w:firstLine="560" w:firstLineChars="200"/>
      <w:jc w:val="left"/>
      <w:outlineLvl w:val="2"/>
    </w:pPr>
    <w:rPr>
      <w:rFonts w:hint="eastAsia" w:ascii="仿宋" w:hAnsi="仿宋" w:eastAsia="仿宋" w:cs="楷体"/>
      <w:bCs/>
      <w:kern w:val="0"/>
      <w:szCs w:val="32"/>
    </w:rPr>
  </w:style>
  <w:style w:type="paragraph" w:customStyle="1" w:styleId="13">
    <w:name w:val="正文表格表头"/>
    <w:basedOn w:val="1"/>
    <w:autoRedefine/>
    <w:qFormat/>
    <w:uiPriority w:val="0"/>
    <w:pPr>
      <w:snapToGrid w:val="0"/>
      <w:spacing w:line="240" w:lineRule="auto"/>
      <w:ind w:firstLine="0" w:firstLineChars="0"/>
      <w:jc w:val="center"/>
    </w:pPr>
    <w:rPr>
      <w:rFonts w:hint="eastAsia" w:ascii="仿宋" w:hAnsi="仿宋" w:eastAsia="仿宋" w:cs="仿宋"/>
      <w:b/>
      <w:bCs/>
      <w:color w:val="000000" w:themeColor="text1"/>
      <w:kern w:val="0"/>
      <w:sz w:val="21"/>
      <w:szCs w:val="21"/>
      <w14:textFill>
        <w14:solidFill>
          <w14:schemeClr w14:val="tx1"/>
        </w14:solidFill>
      </w14:textFill>
    </w:rPr>
  </w:style>
  <w:style w:type="paragraph" w:customStyle="1" w:styleId="14">
    <w:name w:val="正文表格"/>
    <w:basedOn w:val="1"/>
    <w:autoRedefine/>
    <w:qFormat/>
    <w:uiPriority w:val="0"/>
    <w:pPr>
      <w:snapToGrid w:val="0"/>
      <w:spacing w:line="240" w:lineRule="auto"/>
      <w:ind w:firstLine="0" w:firstLineChars="0"/>
      <w:jc w:val="left"/>
    </w:pPr>
    <w:rPr>
      <w:rFonts w:hint="eastAsia" w:ascii="仿宋" w:hAnsi="仿宋" w:eastAsia="仿宋" w:cs="仿宋"/>
      <w:sz w:val="21"/>
      <w:szCs w:val="21"/>
    </w:rPr>
  </w:style>
  <w:style w:type="paragraph" w:customStyle="1" w:styleId="15">
    <w:name w:val="样式1"/>
    <w:basedOn w:val="1"/>
    <w:next w:val="1"/>
    <w:autoRedefine/>
    <w:qFormat/>
    <w:uiPriority w:val="0"/>
    <w:pPr>
      <w:keepNext/>
      <w:keepLines/>
      <w:ind w:firstLine="482"/>
      <w:outlineLvl w:val="2"/>
    </w:pPr>
    <w:rPr>
      <w:rFonts w:hint="default" w:eastAsia="仿宋" w:asciiTheme="minorAscii" w:hAnsiTheme="minorAscii"/>
      <w:b/>
      <w:sz w:val="28"/>
    </w:rPr>
  </w:style>
  <w:style w:type="paragraph" w:customStyle="1" w:styleId="16">
    <w:name w:val="三（三）标题"/>
    <w:basedOn w:val="1"/>
    <w:next w:val="1"/>
    <w:autoRedefine/>
    <w:qFormat/>
    <w:uiPriority w:val="0"/>
    <w:pPr>
      <w:keepNext/>
      <w:keepLines/>
      <w:ind w:firstLine="482"/>
      <w:outlineLvl w:val="2"/>
    </w:pPr>
    <w:rPr>
      <w:rFonts w:eastAsia="仿宋" w:asciiTheme="minorAscii" w:hAnsiTheme="minorAscii"/>
      <w:b/>
      <w:sz w:val="28"/>
    </w:rPr>
  </w:style>
  <w:style w:type="paragraph" w:customStyle="1" w:styleId="17">
    <w:name w:val="表格3"/>
    <w:basedOn w:val="1"/>
    <w:autoRedefine/>
    <w:qFormat/>
    <w:uiPriority w:val="0"/>
    <w:pPr>
      <w:keepNext/>
      <w:keepLines/>
      <w:snapToGrid w:val="0"/>
      <w:outlineLvl w:val="2"/>
    </w:pPr>
    <w:rPr>
      <w:rFonts w:hint="eastAsia" w:ascii="微软雅黑" w:hAnsi="微软雅黑" w:eastAsia="微软雅黑" w:cs="微软雅黑"/>
      <w:sz w:val="28"/>
      <w:szCs w:val="28"/>
    </w:rPr>
  </w:style>
  <w:style w:type="paragraph" w:customStyle="1" w:styleId="18">
    <w:name w:val="表格1"/>
    <w:basedOn w:val="1"/>
    <w:autoRedefine/>
    <w:qFormat/>
    <w:uiPriority w:val="0"/>
    <w:pPr>
      <w:keepNext/>
      <w:keepLines/>
      <w:outlineLvl w:val="2"/>
    </w:pPr>
    <w:rPr>
      <w:rFonts w:hint="eastAsia" w:ascii="黑体" w:hAnsi="黑体" w:eastAsia="黑体" w:cs="黑体"/>
      <w:b/>
      <w:bCs/>
      <w:sz w:val="32"/>
      <w:szCs w:val="32"/>
    </w:rPr>
  </w:style>
  <w:style w:type="paragraph" w:customStyle="1" w:styleId="19">
    <w:name w:val="表格2"/>
    <w:basedOn w:val="1"/>
    <w:autoRedefine/>
    <w:qFormat/>
    <w:uiPriority w:val="0"/>
    <w:pPr>
      <w:keepNext/>
      <w:keepLines/>
      <w:outlineLvl w:val="2"/>
    </w:pPr>
    <w:rPr>
      <w:rFonts w:hint="eastAsia" w:ascii="宋体" w:hAnsi="宋体" w:eastAsia="宋体" w:cs="Times New Roman"/>
      <w:b/>
      <w:bCs/>
      <w:sz w:val="32"/>
      <w:szCs w:val="32"/>
    </w:rPr>
  </w:style>
  <w:style w:type="paragraph" w:customStyle="1" w:styleId="20">
    <w:name w:val="表正文"/>
    <w:basedOn w:val="1"/>
    <w:autoRedefine/>
    <w:qFormat/>
    <w:uiPriority w:val="0"/>
    <w:pPr>
      <w:snapToGrid w:val="0"/>
      <w:spacing w:line="240" w:lineRule="auto"/>
      <w:ind w:firstLine="0" w:firstLineChars="0"/>
      <w:jc w:val="left"/>
    </w:pPr>
    <w:rPr>
      <w:rFonts w:hint="eastAsia" w:ascii="仿宋" w:hAnsi="仿宋" w:eastAsia="宋体" w:cs="仿宋"/>
      <w:sz w:val="24"/>
      <w:szCs w:val="21"/>
    </w:rPr>
  </w:style>
  <w:style w:type="paragraph" w:customStyle="1" w:styleId="21">
    <w:name w:val="1.1.1"/>
    <w:basedOn w:val="6"/>
    <w:autoRedefine/>
    <w:qFormat/>
    <w:uiPriority w:val="0"/>
    <w:pPr>
      <w:widowControl/>
      <w:ind w:firstLine="640" w:firstLineChars="200"/>
      <w:jc w:val="left"/>
    </w:pPr>
    <w:rPr>
      <w:rFonts w:hint="eastAsia" w:ascii="仿宋" w:hAnsi="仿宋" w:eastAsia="仿宋" w:cs="仿宋"/>
      <w:color w:val="191919"/>
      <w:kern w:val="0"/>
      <w:sz w:val="32"/>
      <w:szCs w:val="32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197</Characters>
  <Lines>0</Lines>
  <Paragraphs>0</Paragraphs>
  <TotalTime>0</TotalTime>
  <ScaleCrop>false</ScaleCrop>
  <LinksUpToDate>false</LinksUpToDate>
  <CharactersWithSpaces>205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2023-12-04T07:49:00Z</dcterms:created>
  <dc:creator>cwx</dc:creator>
  <cp:lastModifiedBy>16555</cp:lastModifiedBy>
  <dcterms:modified xsi:type="dcterms:W3CDTF">2025-01-15T02:36:21Z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4A17F5264B1A46FDB5EA4DE95E7B96E6</vt:lpwstr>
  </property>
  <property fmtid="{D5CDD505-2E9C-101B-9397-08002B2CF9AE}" pid="4" name="KSOTemplateDocerSaveRecord">
    <vt:lpwstr>eyJoZGlkIjoiMDljYzUzMWQ4OWI0YzBkYjYzMDRhZTY5ZjZkYmFmYTgiLCJ1c2VySWQiOiI1MDYyMCJ9</vt:lpwstr>
  </property>
</Properties>
</file>