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10280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中国电力建设企业协会“职工健康工程”</w:t>
      </w:r>
    </w:p>
    <w:p w14:paraId="116C35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default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服务操作指南</w:t>
      </w:r>
    </w:p>
    <w:p w14:paraId="45CBAD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753D7244">
      <w:pPr>
        <w:pStyle w:val="7"/>
        <w:tabs>
          <w:tab w:val="left" w:pos="210"/>
          <w:tab w:val="left" w:pos="840"/>
          <w:tab w:val="left" w:pos="1560"/>
        </w:tabs>
        <w:spacing w:line="600" w:lineRule="exact"/>
        <w:ind w:firstLine="640"/>
        <w:textAlignment w:val="baseline"/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中国电力建设企业协会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“职工健康工程”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以下简称“健康工程”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上线平台为协会官网和微信公众号。</w:t>
      </w:r>
      <w:r>
        <w:rPr>
          <w:rFonts w:hint="eastAsia" w:ascii="仿宋_GB2312" w:hAnsi="仿宋_GB2312" w:eastAsia="仿宋_GB2312" w:cs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其应用路径说明如下：</w:t>
      </w:r>
    </w:p>
    <w:p w14:paraId="458A9A9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官网路径：</w:t>
      </w:r>
      <w:r>
        <w:rPr>
          <w:rFonts w:hint="eastAsia" w:ascii="仿宋_GB2312" w:hAnsi="仿宋_GB2312" w:eastAsia="仿宋_GB2312" w:cs="仿宋_GB2312"/>
          <w:sz w:val="32"/>
          <w:szCs w:val="32"/>
        </w:rPr>
        <w:t xml:space="preserve"> 首页 &gt; “健康工程”入口（一级）&gt; 工程及三大核心功能（健康服务驿站/健康小屋/智慧线上健康小屋）简介（二级）&gt; 点击模块进入详情页（特色服务含新增模块，三级）&gt; 点击新增内容浏览详情（四级）。</w:t>
      </w:r>
    </w:p>
    <w:p w14:paraId="774116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center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282575</wp:posOffset>
            </wp:positionH>
            <wp:positionV relativeFrom="paragraph">
              <wp:posOffset>-3810</wp:posOffset>
            </wp:positionV>
            <wp:extent cx="4525010" cy="2936875"/>
            <wp:effectExtent l="0" t="0" r="46990" b="34925"/>
            <wp:wrapTight wrapText="bothSides">
              <wp:wrapPolygon>
                <wp:start x="0" y="0"/>
                <wp:lineTo x="0" y="21521"/>
                <wp:lineTo x="21533" y="21521"/>
                <wp:lineTo x="21533" y="0"/>
                <wp:lineTo x="0" y="0"/>
              </wp:wrapPolygon>
            </wp:wrapTight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25010" cy="293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D5FE8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center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4DD57AE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center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5455B9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center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411D7F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center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6EDE6A4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center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1E048CC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center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02BEA9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center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3E86D9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center"/>
        <w:textAlignment w:val="auto"/>
        <w:rPr>
          <w:rFonts w:hint="default" w:ascii="仿宋_GB2312" w:hAnsi="仿宋_GB2312" w:eastAsia="仿宋_GB2312" w:cs="仿宋_GB2312"/>
          <w:sz w:val="24"/>
          <w:szCs w:val="24"/>
          <w:lang w:val="en-US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图1：一级页面</w:t>
      </w:r>
    </w:p>
    <w:p w14:paraId="4C2B2B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20" w:firstLineChars="200"/>
        <w:jc w:val="center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3114040</wp:posOffset>
            </wp:positionV>
            <wp:extent cx="4509770" cy="2092325"/>
            <wp:effectExtent l="0" t="0" r="1270" b="10795"/>
            <wp:wrapTopAndBottom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rcRect r="-241" b="8409"/>
                    <a:stretch>
                      <a:fillRect/>
                    </a:stretch>
                  </pic:blipFill>
                  <pic:spPr>
                    <a:xfrm>
                      <a:off x="0" y="0"/>
                      <a:ext cx="4509770" cy="209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379095</wp:posOffset>
            </wp:positionH>
            <wp:positionV relativeFrom="paragraph">
              <wp:posOffset>122555</wp:posOffset>
            </wp:positionV>
            <wp:extent cx="4618355" cy="2909570"/>
            <wp:effectExtent l="0" t="0" r="14605" b="1270"/>
            <wp:wrapTopAndBottom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18355" cy="290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图2：二级页面</w:t>
      </w:r>
    </w:p>
    <w:p w14:paraId="5632A2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点击相应模块，进入相应内容介绍页面（三级页面），包含：特色服务、功能简介等。如，健康小屋介绍页面中，“特色服务”部分增加了“中医药知识科普”模块。</w:t>
      </w:r>
    </w:p>
    <w:p w14:paraId="50AED3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2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412750</wp:posOffset>
            </wp:positionH>
            <wp:positionV relativeFrom="paragraph">
              <wp:posOffset>370205</wp:posOffset>
            </wp:positionV>
            <wp:extent cx="4530090" cy="2775585"/>
            <wp:effectExtent l="0" t="0" r="0" b="0"/>
            <wp:wrapTopAndBottom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rcRect r="567"/>
                    <a:stretch>
                      <a:fillRect/>
                    </a:stretch>
                  </pic:blipFill>
                  <pic:spPr>
                    <a:xfrm>
                      <a:off x="0" y="0"/>
                      <a:ext cx="4530090" cy="277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49B002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393065</wp:posOffset>
            </wp:positionH>
            <wp:positionV relativeFrom="paragraph">
              <wp:posOffset>2805430</wp:posOffset>
            </wp:positionV>
            <wp:extent cx="4465320" cy="2189480"/>
            <wp:effectExtent l="0" t="0" r="0" b="5080"/>
            <wp:wrapTopAndBottom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rcRect r="1471"/>
                    <a:stretch>
                      <a:fillRect/>
                    </a:stretch>
                  </pic:blipFill>
                  <pic:spPr>
                    <a:xfrm>
                      <a:off x="0" y="0"/>
                      <a:ext cx="4465320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图3：三级页面</w:t>
      </w:r>
    </w:p>
    <w:p w14:paraId="0042CA5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点击“中医药知识科普”相应内容，可进入其具体内容介绍页面（四级页面）。</w:t>
      </w:r>
    </w:p>
    <w:p w14:paraId="2735A1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0075DE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center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44A37E1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center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412750</wp:posOffset>
            </wp:positionH>
            <wp:positionV relativeFrom="paragraph">
              <wp:posOffset>118745</wp:posOffset>
            </wp:positionV>
            <wp:extent cx="4451350" cy="2800350"/>
            <wp:effectExtent l="0" t="0" r="13970" b="3810"/>
            <wp:wrapTopAndBottom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5135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图4：四级页面</w:t>
      </w:r>
    </w:p>
    <w:p w14:paraId="1F6AD7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通过多种渠道和途径，普及推广阴阳五行、灵枢天年、天人合一、五运六气、先天之本、子午流注等中医养生保健知识。</w:t>
      </w:r>
    </w:p>
    <w:p w14:paraId="52EF60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公众号路径：</w:t>
      </w:r>
      <w:r>
        <w:rPr>
          <w:rFonts w:hint="eastAsia" w:ascii="仿宋_GB2312" w:hAnsi="仿宋_GB2312" w:eastAsia="仿宋_GB2312" w:cs="仿宋_GB2312"/>
          <w:sz w:val="32"/>
          <w:szCs w:val="32"/>
        </w:rPr>
        <w:t xml:space="preserve"> “业务服务”菜单 &gt; “健康工程”入口（一级）&gt; 工程及功能简介（二级）&gt; 点击模块进入详情页（特色服务含新增模块，三级）&gt; 点击新增内容浏览详情（四级）。</w:t>
      </w:r>
    </w:p>
    <w:p w14:paraId="78F04A8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2520" w:firstLineChars="1200"/>
        <w:jc w:val="left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1911985</wp:posOffset>
            </wp:positionH>
            <wp:positionV relativeFrom="paragraph">
              <wp:posOffset>-320040</wp:posOffset>
            </wp:positionV>
            <wp:extent cx="1374140" cy="2703195"/>
            <wp:effectExtent l="0" t="0" r="12700" b="9525"/>
            <wp:wrapTopAndBottom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74140" cy="270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     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图5：一级页面</w:t>
      </w:r>
    </w:p>
    <w:p w14:paraId="05EDBB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点击</w:t>
      </w:r>
      <w:r>
        <w:rPr>
          <w:rFonts w:hint="eastAsia" w:ascii="仿宋_GB2312" w:hAnsi="仿宋_GB2312" w:eastAsia="仿宋_GB2312" w:cs="仿宋_GB2312"/>
          <w:sz w:val="32"/>
          <w:szCs w:val="32"/>
        </w:rPr>
        <w:t>进入后，职工可以浏览健康工程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简介以及三大核心</w:t>
      </w:r>
      <w:r>
        <w:rPr>
          <w:rFonts w:hint="eastAsia" w:ascii="仿宋_GB2312" w:hAnsi="仿宋_GB2312" w:eastAsia="仿宋_GB2312" w:cs="仿宋_GB2312"/>
          <w:sz w:val="32"/>
          <w:szCs w:val="32"/>
        </w:rPr>
        <w:t>功能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简介（二级页面）</w:t>
      </w:r>
      <w:r>
        <w:rPr>
          <w:rFonts w:hint="eastAsia" w:ascii="仿宋_GB2312" w:hAnsi="仿宋_GB2312" w:eastAsia="仿宋_GB2312" w:cs="仿宋_GB2312"/>
          <w:sz w:val="32"/>
          <w:szCs w:val="32"/>
        </w:rPr>
        <w:t>。</w:t>
      </w:r>
    </w:p>
    <w:p w14:paraId="011C22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2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3557905</wp:posOffset>
            </wp:positionH>
            <wp:positionV relativeFrom="paragraph">
              <wp:posOffset>139700</wp:posOffset>
            </wp:positionV>
            <wp:extent cx="1591945" cy="1584325"/>
            <wp:effectExtent l="0" t="0" r="8255" b="635"/>
            <wp:wrapTopAndBottom/>
            <wp:docPr id="2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91945" cy="158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1939290</wp:posOffset>
            </wp:positionH>
            <wp:positionV relativeFrom="paragraph">
              <wp:posOffset>171450</wp:posOffset>
            </wp:positionV>
            <wp:extent cx="1583690" cy="1604010"/>
            <wp:effectExtent l="0" t="0" r="1270" b="11430"/>
            <wp:wrapTopAndBottom/>
            <wp:docPr id="2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83690" cy="160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267970</wp:posOffset>
            </wp:positionH>
            <wp:positionV relativeFrom="paragraph">
              <wp:posOffset>53975</wp:posOffset>
            </wp:positionV>
            <wp:extent cx="1627505" cy="3162935"/>
            <wp:effectExtent l="0" t="0" r="3175" b="6985"/>
            <wp:wrapTopAndBottom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27505" cy="316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1981200</wp:posOffset>
            </wp:positionH>
            <wp:positionV relativeFrom="paragraph">
              <wp:posOffset>1744980</wp:posOffset>
            </wp:positionV>
            <wp:extent cx="1543050" cy="1513840"/>
            <wp:effectExtent l="0" t="0" r="11430" b="10160"/>
            <wp:wrapTopAndBottom/>
            <wp:docPr id="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rcRect t="5928" r="-1439" b="40186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1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图6：二级页面</w:t>
      </w:r>
    </w:p>
    <w:p w14:paraId="2BD800D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点击相应模块内容，进入相应内容介绍页面（三级页面），包含：特色服务、功能简介等。如，智慧线上健康小屋介绍页面中，“特色服务”部分增加了“著名医师、药师科普”模块。</w:t>
      </w:r>
      <w:bookmarkStart w:id="0" w:name="_GoBack"/>
      <w:bookmarkEnd w:id="0"/>
    </w:p>
    <w:p w14:paraId="31DD26B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center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4027805</wp:posOffset>
            </wp:positionH>
            <wp:positionV relativeFrom="paragraph">
              <wp:posOffset>201930</wp:posOffset>
            </wp:positionV>
            <wp:extent cx="1271905" cy="2479675"/>
            <wp:effectExtent l="0" t="0" r="8255" b="4445"/>
            <wp:wrapTopAndBottom/>
            <wp:docPr id="3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4"/>
                    <pic:cNvPicPr>
                      <a:picLocks noChangeAspect="1"/>
                    </pic:cNvPicPr>
                  </pic:nvPicPr>
                  <pic:blipFill>
                    <a:blip r:embed="rId17"/>
                    <a:srcRect l="2593" r="3442"/>
                    <a:stretch>
                      <a:fillRect/>
                    </a:stretch>
                  </pic:blipFill>
                  <pic:spPr>
                    <a:xfrm>
                      <a:off x="0" y="0"/>
                      <a:ext cx="1271905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2720975</wp:posOffset>
            </wp:positionH>
            <wp:positionV relativeFrom="paragraph">
              <wp:posOffset>207010</wp:posOffset>
            </wp:positionV>
            <wp:extent cx="1292860" cy="2481580"/>
            <wp:effectExtent l="0" t="0" r="2540" b="2540"/>
            <wp:wrapTopAndBottom/>
            <wp:docPr id="3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3"/>
                    <pic:cNvPicPr>
                      <a:picLocks noChangeAspect="1"/>
                    </pic:cNvPicPr>
                  </pic:nvPicPr>
                  <pic:blipFill>
                    <a:blip r:embed="rId18"/>
                    <a:srcRect l="2572" r="3904"/>
                    <a:stretch>
                      <a:fillRect/>
                    </a:stretch>
                  </pic:blipFill>
                  <pic:spPr>
                    <a:xfrm>
                      <a:off x="0" y="0"/>
                      <a:ext cx="1292860" cy="248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1378585</wp:posOffset>
            </wp:positionH>
            <wp:positionV relativeFrom="paragraph">
              <wp:posOffset>203200</wp:posOffset>
            </wp:positionV>
            <wp:extent cx="1325245" cy="2491740"/>
            <wp:effectExtent l="0" t="0" r="635" b="7620"/>
            <wp:wrapTopAndBottom/>
            <wp:docPr id="2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25245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158115</wp:posOffset>
            </wp:positionV>
            <wp:extent cx="1426210" cy="2547620"/>
            <wp:effectExtent l="0" t="0" r="6350" b="12700"/>
            <wp:wrapTopAndBottom/>
            <wp:docPr id="2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26210" cy="254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图7：三级页面</w:t>
      </w:r>
    </w:p>
    <w:p w14:paraId="7E37A05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点击“著名医师、药师科普”相应内容，可进入其具体内容介绍页面（四级页面），点击科普内容词条，可显示其详细科普内容。</w:t>
      </w:r>
    </w:p>
    <w:p w14:paraId="3054C9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2839720</wp:posOffset>
            </wp:positionH>
            <wp:positionV relativeFrom="paragraph">
              <wp:posOffset>221615</wp:posOffset>
            </wp:positionV>
            <wp:extent cx="1452245" cy="2613025"/>
            <wp:effectExtent l="0" t="0" r="10795" b="8255"/>
            <wp:wrapTopAndBottom/>
            <wp:docPr id="3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52245" cy="261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1322070</wp:posOffset>
            </wp:positionH>
            <wp:positionV relativeFrom="paragraph">
              <wp:posOffset>220345</wp:posOffset>
            </wp:positionV>
            <wp:extent cx="1447800" cy="2634615"/>
            <wp:effectExtent l="0" t="0" r="0" b="1905"/>
            <wp:wrapTopAndBottom/>
            <wp:docPr id="3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263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图8：四级页面</w:t>
      </w:r>
    </w:p>
    <w:p w14:paraId="736A5F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9FA1E2"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871F6CD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wiRJe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871F6CD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457269">
    <w:pPr>
      <w:pStyle w:val="4"/>
    </w:pPr>
  </w:p>
  <w:p w14:paraId="7D8C4A14"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0536B4C"/>
    <w:rsid w:val="005F37BB"/>
    <w:rsid w:val="09B13866"/>
    <w:rsid w:val="0B1D41C8"/>
    <w:rsid w:val="132D79E2"/>
    <w:rsid w:val="14120E9F"/>
    <w:rsid w:val="183C1EEF"/>
    <w:rsid w:val="1BBD2F92"/>
    <w:rsid w:val="1D5B3CB8"/>
    <w:rsid w:val="20536B4C"/>
    <w:rsid w:val="214C004F"/>
    <w:rsid w:val="220F3D84"/>
    <w:rsid w:val="238655E1"/>
    <w:rsid w:val="25567E3D"/>
    <w:rsid w:val="28D22706"/>
    <w:rsid w:val="2DF60EE7"/>
    <w:rsid w:val="2F6C3F73"/>
    <w:rsid w:val="30BA3228"/>
    <w:rsid w:val="38631313"/>
    <w:rsid w:val="39EF0B71"/>
    <w:rsid w:val="3F4940F4"/>
    <w:rsid w:val="41872CB2"/>
    <w:rsid w:val="422C694D"/>
    <w:rsid w:val="430857E0"/>
    <w:rsid w:val="43757F79"/>
    <w:rsid w:val="43CC4A5E"/>
    <w:rsid w:val="44834CF6"/>
    <w:rsid w:val="46A03696"/>
    <w:rsid w:val="472358B6"/>
    <w:rsid w:val="48B60321"/>
    <w:rsid w:val="4DC46494"/>
    <w:rsid w:val="4DDE1EAC"/>
    <w:rsid w:val="555E2464"/>
    <w:rsid w:val="55A737D5"/>
    <w:rsid w:val="57256D9D"/>
    <w:rsid w:val="5793283F"/>
    <w:rsid w:val="586C4558"/>
    <w:rsid w:val="58737694"/>
    <w:rsid w:val="5C4D06BC"/>
    <w:rsid w:val="60534329"/>
    <w:rsid w:val="60D86C2E"/>
    <w:rsid w:val="67B65E94"/>
    <w:rsid w:val="687C00FB"/>
    <w:rsid w:val="6ED85353"/>
    <w:rsid w:val="720C12BA"/>
    <w:rsid w:val="724E0045"/>
    <w:rsid w:val="78C673B0"/>
    <w:rsid w:val="78FB1F24"/>
    <w:rsid w:val="7F425A56"/>
    <w:rsid w:val="7FCA5B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List Paragraph"/>
    <w:basedOn w:val="1"/>
    <w:autoRedefine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648</Words>
  <Characters>648</Characters>
  <Lines>0</Lines>
  <Paragraphs>0</Paragraphs>
  <TotalTime>1</TotalTime>
  <ScaleCrop>false</ScaleCrop>
  <LinksUpToDate>false</LinksUpToDate>
  <CharactersWithSpaces>666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2025-06-05T08:24:00Z</dcterms:created>
  <dc:creator>企业用户_1199310890</dc:creator>
  <cp:lastModifiedBy>企业用户_1199310890</cp:lastModifiedBy>
  <cp:lastPrinted>2025-08-05T02:51:00Z</cp:lastPrinted>
  <dcterms:modified xsi:type="dcterms:W3CDTF">2025-08-05T03:18:54Z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FBEDF56ADC834A3A9A1CA3721BFB7717_13</vt:lpwstr>
  </property>
  <property fmtid="{D5CDD505-2E9C-101B-9397-08002B2CF9AE}" pid="4" name="KSOTemplateDocerSaveRecord">
    <vt:lpwstr>eyJoZGlkIjoiMzEwNTM5NzYwMDRjMzkwZTVkZjY2ODkwMGIxNGU0OTUiLCJ1c2VySWQiOiIxNjMxMTI0MzcxIn0=</vt:lpwstr>
  </property>
</Properties>
</file>