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878409">
      <w:pPr>
        <w:rPr>
          <w:rFonts w:hint="eastAsia" w:ascii="黑体" w:hAnsi="黑体" w:eastAsia="黑体"/>
          <w:sz w:val="32"/>
          <w:szCs w:val="32"/>
          <w:highlight w:val="none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>附件</w:t>
      </w:r>
    </w:p>
    <w:p w14:paraId="3FF72464">
      <w:pPr>
        <w:pStyle w:val="5"/>
        <w:ind w:left="0" w:firstLine="0" w:firstLineChars="0"/>
        <w:jc w:val="center"/>
        <w:rPr>
          <w:rFonts w:hint="eastAsia" w:ascii="方正小标宋简体" w:eastAsia="方正小标宋简体"/>
          <w:sz w:val="44"/>
          <w:szCs w:val="44"/>
          <w:highlight w:val="none"/>
        </w:rPr>
      </w:pPr>
      <w:bookmarkStart w:id="0" w:name="_GoBack"/>
      <w:r>
        <w:rPr>
          <w:rFonts w:hint="eastAsia" w:ascii="方正小标宋简体" w:eastAsia="方正小标宋简体"/>
          <w:sz w:val="44"/>
          <w:szCs w:val="44"/>
          <w:highlight w:val="none"/>
        </w:rPr>
        <w:t>标准制修订申请表</w:t>
      </w:r>
      <w:bookmarkEnd w:id="0"/>
    </w:p>
    <w:tbl>
      <w:tblPr>
        <w:tblStyle w:val="3"/>
        <w:tblW w:w="8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2387"/>
        <w:gridCol w:w="1014"/>
        <w:gridCol w:w="2030"/>
        <w:gridCol w:w="951"/>
        <w:gridCol w:w="1828"/>
      </w:tblGrid>
      <w:tr w14:paraId="131A2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10" w:hRule="atLeast"/>
          <w:jc w:val="center"/>
        </w:trPr>
        <w:tc>
          <w:tcPr>
            <w:tcW w:w="0" w:type="auto"/>
            <w:noWrap/>
            <w:vAlign w:val="center"/>
          </w:tcPr>
          <w:p w14:paraId="19DC2A5E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87" w:type="dxa"/>
            <w:noWrap/>
            <w:vAlign w:val="center"/>
          </w:tcPr>
          <w:p w14:paraId="1696B9A5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  <w:highlight w:val="none"/>
              </w:rPr>
              <w:t>标准名称</w:t>
            </w:r>
          </w:p>
        </w:tc>
        <w:tc>
          <w:tcPr>
            <w:tcW w:w="1014" w:type="dxa"/>
            <w:vAlign w:val="center"/>
          </w:tcPr>
          <w:p w14:paraId="719CB30F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类型</w:t>
            </w:r>
          </w:p>
        </w:tc>
        <w:tc>
          <w:tcPr>
            <w:tcW w:w="2030" w:type="dxa"/>
            <w:vAlign w:val="center"/>
          </w:tcPr>
          <w:p w14:paraId="07445C02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  <w:highlight w:val="none"/>
              </w:rPr>
              <w:t>编写单位全称</w:t>
            </w:r>
          </w:p>
        </w:tc>
        <w:tc>
          <w:tcPr>
            <w:tcW w:w="951" w:type="dxa"/>
            <w:vAlign w:val="center"/>
          </w:tcPr>
          <w:p w14:paraId="02217871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  <w:highlight w:val="none"/>
              </w:rPr>
              <w:t>编写人员</w:t>
            </w:r>
          </w:p>
        </w:tc>
        <w:tc>
          <w:tcPr>
            <w:tcW w:w="1828" w:type="dxa"/>
            <w:vAlign w:val="center"/>
          </w:tcPr>
          <w:p w14:paraId="5F7A8E68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  <w:highlight w:val="none"/>
              </w:rPr>
              <w:t>联系人及联系方式</w:t>
            </w:r>
          </w:p>
        </w:tc>
      </w:tr>
      <w:tr w14:paraId="06652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8" w:hRule="atLeast"/>
          <w:jc w:val="center"/>
        </w:trPr>
        <w:tc>
          <w:tcPr>
            <w:tcW w:w="0" w:type="auto"/>
            <w:noWrap/>
            <w:vAlign w:val="center"/>
          </w:tcPr>
          <w:p w14:paraId="49342BF0">
            <w:pPr>
              <w:pStyle w:val="5"/>
              <w:widowControl/>
              <w:numPr>
                <w:ilvl w:val="0"/>
                <w:numId w:val="0"/>
              </w:numPr>
              <w:snapToGrid w:val="0"/>
              <w:spacing w:line="240" w:lineRule="atLeast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2387" w:type="dxa"/>
            <w:noWrap/>
            <w:vAlign w:val="center"/>
          </w:tcPr>
          <w:p w14:paraId="69FC1CC4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《火力发电建设工程脱硫废水零排放系统安装与调试导则》</w:t>
            </w:r>
          </w:p>
        </w:tc>
        <w:tc>
          <w:tcPr>
            <w:tcW w:w="1014" w:type="dxa"/>
            <w:vAlign w:val="center"/>
          </w:tcPr>
          <w:p w14:paraId="08F35DB7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制定</w:t>
            </w:r>
          </w:p>
        </w:tc>
        <w:tc>
          <w:tcPr>
            <w:tcW w:w="2030" w:type="dxa"/>
            <w:vAlign w:val="center"/>
          </w:tcPr>
          <w:p w14:paraId="4A0EE21B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7F062E2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28" w:type="dxa"/>
            <w:vAlign w:val="center"/>
          </w:tcPr>
          <w:p w14:paraId="3C639BE8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523B0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8" w:hRule="atLeast"/>
          <w:jc w:val="center"/>
        </w:trPr>
        <w:tc>
          <w:tcPr>
            <w:tcW w:w="0" w:type="auto"/>
            <w:noWrap/>
            <w:vAlign w:val="center"/>
          </w:tcPr>
          <w:p w14:paraId="353A7018">
            <w:pPr>
              <w:pStyle w:val="5"/>
              <w:widowControl/>
              <w:numPr>
                <w:ilvl w:val="0"/>
                <w:numId w:val="0"/>
              </w:numPr>
              <w:snapToGrid w:val="0"/>
              <w:spacing w:line="240" w:lineRule="atLeast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2387" w:type="dxa"/>
            <w:noWrap/>
            <w:vAlign w:val="center"/>
          </w:tcPr>
          <w:p w14:paraId="162EE81C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《电力建设施工技术规范 第2部分：锅炉机组》</w:t>
            </w:r>
          </w:p>
        </w:tc>
        <w:tc>
          <w:tcPr>
            <w:tcW w:w="1014" w:type="dxa"/>
            <w:vAlign w:val="center"/>
          </w:tcPr>
          <w:p w14:paraId="00274207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修订</w:t>
            </w:r>
          </w:p>
        </w:tc>
        <w:tc>
          <w:tcPr>
            <w:tcW w:w="2030" w:type="dxa"/>
            <w:vAlign w:val="center"/>
          </w:tcPr>
          <w:p w14:paraId="050158C8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F6789CC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28" w:type="dxa"/>
            <w:vAlign w:val="center"/>
          </w:tcPr>
          <w:p w14:paraId="13848166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3102B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8" w:hRule="atLeast"/>
          <w:jc w:val="center"/>
        </w:trPr>
        <w:tc>
          <w:tcPr>
            <w:tcW w:w="0" w:type="auto"/>
            <w:noWrap/>
            <w:vAlign w:val="center"/>
          </w:tcPr>
          <w:p w14:paraId="70F56465">
            <w:pPr>
              <w:pStyle w:val="5"/>
              <w:widowControl/>
              <w:numPr>
                <w:ilvl w:val="0"/>
                <w:numId w:val="0"/>
              </w:numPr>
              <w:snapToGrid w:val="0"/>
              <w:spacing w:line="240" w:lineRule="atLeast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2387" w:type="dxa"/>
            <w:noWrap/>
            <w:vAlign w:val="center"/>
          </w:tcPr>
          <w:p w14:paraId="0933D07F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《电力建设施工技术规范 第3部分：汽轮发电机组》</w:t>
            </w:r>
          </w:p>
        </w:tc>
        <w:tc>
          <w:tcPr>
            <w:tcW w:w="1014" w:type="dxa"/>
            <w:vAlign w:val="center"/>
          </w:tcPr>
          <w:p w14:paraId="57392406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修订</w:t>
            </w:r>
          </w:p>
        </w:tc>
        <w:tc>
          <w:tcPr>
            <w:tcW w:w="2030" w:type="dxa"/>
            <w:vAlign w:val="center"/>
          </w:tcPr>
          <w:p w14:paraId="0689A43B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F3C6812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28" w:type="dxa"/>
            <w:vAlign w:val="center"/>
          </w:tcPr>
          <w:p w14:paraId="78BEA505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6E0AB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8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DF41E4F">
            <w:pPr>
              <w:pStyle w:val="5"/>
              <w:widowControl/>
              <w:numPr>
                <w:ilvl w:val="0"/>
                <w:numId w:val="0"/>
              </w:numPr>
              <w:snapToGrid w:val="0"/>
              <w:spacing w:line="240" w:lineRule="atLeast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2387" w:type="dxa"/>
            <w:shd w:val="clear" w:color="auto" w:fill="auto"/>
            <w:noWrap/>
            <w:vAlign w:val="center"/>
          </w:tcPr>
          <w:p w14:paraId="3DABCA84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电力建设施工技术规范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第4部分：热工仪表及控制装置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》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4564D440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修订</w:t>
            </w:r>
          </w:p>
        </w:tc>
        <w:tc>
          <w:tcPr>
            <w:tcW w:w="2030" w:type="dxa"/>
            <w:vAlign w:val="center"/>
          </w:tcPr>
          <w:p w14:paraId="1F93329D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1D0953F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28" w:type="dxa"/>
            <w:vAlign w:val="center"/>
          </w:tcPr>
          <w:p w14:paraId="633195F8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05574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8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168D2A6">
            <w:pPr>
              <w:pStyle w:val="5"/>
              <w:widowControl/>
              <w:numPr>
                <w:ilvl w:val="0"/>
                <w:numId w:val="0"/>
              </w:numPr>
              <w:snapToGrid w:val="0"/>
              <w:spacing w:line="240" w:lineRule="atLeast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387" w:type="dxa"/>
            <w:noWrap/>
            <w:vAlign w:val="center"/>
          </w:tcPr>
          <w:p w14:paraId="63FFB026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《电力建设施工技术规范 第5部分：管道及系统》</w:t>
            </w:r>
          </w:p>
        </w:tc>
        <w:tc>
          <w:tcPr>
            <w:tcW w:w="1014" w:type="dxa"/>
            <w:vAlign w:val="center"/>
          </w:tcPr>
          <w:p w14:paraId="114A0B8D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修订</w:t>
            </w:r>
          </w:p>
        </w:tc>
        <w:tc>
          <w:tcPr>
            <w:tcW w:w="2030" w:type="dxa"/>
            <w:vAlign w:val="center"/>
          </w:tcPr>
          <w:p w14:paraId="26C2AEF0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62354F4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28" w:type="dxa"/>
            <w:vAlign w:val="center"/>
          </w:tcPr>
          <w:p w14:paraId="5C1509FB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6A67B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8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9C3B715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387" w:type="dxa"/>
            <w:noWrap/>
            <w:vAlign w:val="center"/>
          </w:tcPr>
          <w:p w14:paraId="5568D1EA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《电力建设施工技术规范 第6部分：水处理和制（供）氢》</w:t>
            </w:r>
          </w:p>
        </w:tc>
        <w:tc>
          <w:tcPr>
            <w:tcW w:w="1014" w:type="dxa"/>
            <w:vAlign w:val="center"/>
          </w:tcPr>
          <w:p w14:paraId="01AE321B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修订</w:t>
            </w:r>
          </w:p>
        </w:tc>
        <w:tc>
          <w:tcPr>
            <w:tcW w:w="2030" w:type="dxa"/>
            <w:vAlign w:val="center"/>
          </w:tcPr>
          <w:p w14:paraId="24F3E683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330F80A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28" w:type="dxa"/>
            <w:vAlign w:val="center"/>
          </w:tcPr>
          <w:p w14:paraId="79F20B79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2B568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8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E708853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2387" w:type="dxa"/>
            <w:noWrap/>
            <w:vAlign w:val="center"/>
          </w:tcPr>
          <w:p w14:paraId="4AF5103C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《电力建设施工技术规范 第8部分：加工配制》</w:t>
            </w:r>
          </w:p>
        </w:tc>
        <w:tc>
          <w:tcPr>
            <w:tcW w:w="1014" w:type="dxa"/>
            <w:vAlign w:val="center"/>
          </w:tcPr>
          <w:p w14:paraId="20CF9CE2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修订</w:t>
            </w:r>
          </w:p>
        </w:tc>
        <w:tc>
          <w:tcPr>
            <w:tcW w:w="2030" w:type="dxa"/>
            <w:vAlign w:val="center"/>
          </w:tcPr>
          <w:p w14:paraId="1326707B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E854BFD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28" w:type="dxa"/>
            <w:vAlign w:val="center"/>
          </w:tcPr>
          <w:p w14:paraId="4CB1E8A9">
            <w:pPr>
              <w:widowControl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59051A67">
      <w:pPr>
        <w:spacing w:line="240" w:lineRule="auto"/>
        <w:ind w:right="640"/>
        <w:jc w:val="left"/>
        <w:rPr>
          <w:rFonts w:hint="eastAsia" w:hAnsi="仿宋_GB2312" w:eastAsia="仿宋_GB2312"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注：每个单位申请参编原则上不超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项。</w:t>
      </w:r>
    </w:p>
    <w:p w14:paraId="32BC7E21">
      <w:pPr>
        <w:ind w:right="640"/>
        <w:jc w:val="center"/>
        <w:rPr>
          <w:rFonts w:hAnsi="仿宋_GB2312" w:eastAsia="仿宋_GB2312"/>
          <w:sz w:val="32"/>
          <w:szCs w:val="32"/>
        </w:rPr>
      </w:pPr>
    </w:p>
    <w:p w14:paraId="0128B719"/>
    <w:sectPr>
      <w:footerReference r:id="rId3" w:type="default"/>
      <w:footerReference r:id="rId4" w:type="even"/>
      <w:pgSz w:w="11906" w:h="16838"/>
      <w:pgMar w:top="1440" w:right="1489" w:bottom="1440" w:left="15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</w:sdtPr>
    <w:sdtContent>
      <w:p w14:paraId="05479A4D">
        <w:pPr>
          <w:pStyle w:val="2"/>
          <w:jc w:val="right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</w:sdtPr>
    <w:sdtContent>
      <w:p w14:paraId="28FFF58E">
        <w:pPr>
          <w:pStyle w:val="2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A041AC"/>
    <w:rsid w:val="18A041AC"/>
    <w:rsid w:val="200E4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784</Words>
  <Characters>837</Characters>
  <Lines>0</Lines>
  <Paragraphs>0</Paragraphs>
  <TotalTime>0</TotalTime>
  <ScaleCrop>false</ScaleCrop>
  <LinksUpToDate>false</LinksUpToDate>
  <CharactersWithSpaces>889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2025-09-26T00:59:00Z</dcterms:created>
  <dc:creator>Administrator</dc:creator>
  <cp:lastModifiedBy>Administrator</cp:lastModifiedBy>
  <dcterms:modified xsi:type="dcterms:W3CDTF">2025-09-26T01:00:59Z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9346758B18E747B29C190067ED1EC311_13</vt:lpwstr>
  </property>
  <property fmtid="{D5CDD505-2E9C-101B-9397-08002B2CF9AE}" pid="4" name="KSOTemplateDocerSaveRecord">
    <vt:lpwstr>eyJoZGlkIjoiMzZiZjlmYTEwOThmZjIzMDkzMDFlMTY3YmFkNTZiOTMiLCJ1c2VySWQiOiIxMjEwMTI1MDE1In0=</vt:lpwstr>
  </property>
</Properties>
</file>