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5B" w:rsidRDefault="004C560B">
      <w:pPr>
        <w:widowControl/>
        <w:jc w:val="left"/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附件2</w:t>
      </w:r>
      <w:r>
        <w:rPr>
          <w:rFonts w:ascii="黑体" w:eastAsia="黑体" w:hAnsi="黑体" w:cs="黑体" w:hint="eastAsia"/>
          <w:color w:val="000000"/>
          <w:sz w:val="31"/>
          <w:szCs w:val="31"/>
        </w:rPr>
        <w:t xml:space="preserve"> </w:t>
      </w:r>
    </w:p>
    <w:p w:rsidR="007A6783" w:rsidRDefault="007A6783">
      <w:pPr>
        <w:spacing w:before="240" w:after="120"/>
        <w:ind w:firstLineChars="400" w:firstLine="1760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</w:p>
    <w:p w:rsidR="007A6783" w:rsidRDefault="007A6783">
      <w:pPr>
        <w:spacing w:before="240" w:after="120"/>
        <w:ind w:firstLineChars="400" w:firstLine="1760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</w:p>
    <w:p w:rsidR="007A6783" w:rsidRDefault="007A6783">
      <w:pPr>
        <w:spacing w:before="240" w:after="120"/>
        <w:ind w:firstLineChars="400" w:firstLine="1760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</w:p>
    <w:p w:rsidR="003A6B3D" w:rsidRDefault="004C560B" w:rsidP="002374FB">
      <w:pPr>
        <w:spacing w:before="240" w:after="120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中国电力建设企业协会《电力优质工程</w:t>
      </w:r>
    </w:p>
    <w:p w:rsidR="0029435B" w:rsidRDefault="004C560B" w:rsidP="002374FB">
      <w:pPr>
        <w:spacing w:before="240" w:after="1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评价导则》</w:t>
      </w:r>
      <w:r w:rsidR="002374FB"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团体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标准编制说明</w:t>
      </w:r>
    </w:p>
    <w:p w:rsidR="007A6783" w:rsidRDefault="007A6783">
      <w:pPr>
        <w:widowControl/>
        <w:jc w:val="left"/>
        <w:rPr>
          <w:rFonts w:ascii="Arial" w:eastAsia="等线" w:hAnsi="Arial" w:cs="Arial"/>
          <w:b/>
          <w:sz w:val="36"/>
        </w:rPr>
      </w:pPr>
      <w:bookmarkStart w:id="1" w:name="heading_0"/>
      <w:r>
        <w:rPr>
          <w:rFonts w:ascii="Arial" w:eastAsia="等线" w:hAnsi="Arial" w:cs="Arial"/>
          <w:b/>
          <w:sz w:val="36"/>
        </w:rPr>
        <w:br w:type="page"/>
      </w:r>
    </w:p>
    <w:p w:rsidR="0029435B" w:rsidRDefault="004C560B">
      <w:pPr>
        <w:spacing w:before="380" w:after="140" w:line="288" w:lineRule="auto"/>
        <w:jc w:val="left"/>
        <w:outlineLvl w:val="0"/>
      </w:pPr>
      <w:r>
        <w:rPr>
          <w:rFonts w:ascii="Arial" w:eastAsia="等线" w:hAnsi="Arial" w:cs="Arial"/>
          <w:b/>
          <w:sz w:val="36"/>
        </w:rPr>
        <w:lastRenderedPageBreak/>
        <w:t>一、工作简况</w:t>
      </w:r>
      <w:bookmarkEnd w:id="1"/>
    </w:p>
    <w:p w:rsidR="0029435B" w:rsidRDefault="004C560B">
      <w:pPr>
        <w:spacing w:before="320" w:after="120" w:line="288" w:lineRule="auto"/>
        <w:jc w:val="left"/>
        <w:outlineLvl w:val="1"/>
      </w:pPr>
      <w:bookmarkStart w:id="2" w:name="heading_1"/>
      <w:r>
        <w:rPr>
          <w:rFonts w:ascii="Arial" w:eastAsia="等线" w:hAnsi="Arial" w:cs="Arial"/>
          <w:b/>
          <w:sz w:val="32"/>
        </w:rPr>
        <w:t>（一）任务来源</w:t>
      </w:r>
      <w:bookmarkEnd w:id="2"/>
    </w:p>
    <w:p w:rsidR="0029435B" w:rsidRDefault="004C560B">
      <w:pPr>
        <w:spacing w:before="120" w:after="120" w:line="288" w:lineRule="auto"/>
        <w:ind w:firstLineChars="300" w:firstLine="660"/>
        <w:jc w:val="left"/>
      </w:pPr>
      <w:r>
        <w:rPr>
          <w:rFonts w:ascii="Arial" w:eastAsia="等线" w:hAnsi="Arial" w:cs="Arial"/>
          <w:sz w:val="22"/>
        </w:rPr>
        <w:t>根据《关于印发</w:t>
      </w:r>
      <w:r>
        <w:rPr>
          <w:rFonts w:ascii="Arial" w:eastAsia="等线" w:hAnsi="Arial" w:cs="Arial"/>
          <w:sz w:val="22"/>
        </w:rPr>
        <w:t>2024</w:t>
      </w:r>
      <w:r>
        <w:rPr>
          <w:rFonts w:ascii="Arial" w:eastAsia="等线" w:hAnsi="Arial" w:cs="Arial"/>
          <w:sz w:val="22"/>
        </w:rPr>
        <w:t>年</w:t>
      </w:r>
      <w:r>
        <w:rPr>
          <w:rFonts w:ascii="Arial" w:eastAsia="等线" w:hAnsi="Arial" w:cs="Arial" w:hint="eastAsia"/>
          <w:sz w:val="22"/>
        </w:rPr>
        <w:t>二</w:t>
      </w:r>
      <w:r>
        <w:rPr>
          <w:rFonts w:ascii="Arial" w:eastAsia="等线" w:hAnsi="Arial" w:cs="Arial"/>
          <w:sz w:val="22"/>
        </w:rPr>
        <w:t>批中国电力建设企业协会团体标准制定计划的通知》（中电建协〔</w:t>
      </w:r>
      <w:r>
        <w:rPr>
          <w:rFonts w:ascii="Arial" w:eastAsia="等线" w:hAnsi="Arial" w:cs="Arial"/>
          <w:sz w:val="22"/>
        </w:rPr>
        <w:t>2024</w:t>
      </w:r>
      <w:r>
        <w:rPr>
          <w:rFonts w:ascii="Arial" w:eastAsia="等线" w:hAnsi="Arial" w:cs="Arial"/>
          <w:sz w:val="22"/>
        </w:rPr>
        <w:t>〕</w:t>
      </w:r>
      <w:r>
        <w:rPr>
          <w:rFonts w:ascii="Arial" w:eastAsia="等线" w:hAnsi="Arial" w:cs="Arial" w:hint="eastAsia"/>
          <w:sz w:val="22"/>
        </w:rPr>
        <w:t>302</w:t>
      </w:r>
      <w:r>
        <w:rPr>
          <w:rFonts w:ascii="Arial" w:eastAsia="等线" w:hAnsi="Arial" w:cs="Arial"/>
          <w:sz w:val="22"/>
        </w:rPr>
        <w:t>号）文件安排，对计划编号为</w:t>
      </w:r>
      <w:r>
        <w:rPr>
          <w:rFonts w:ascii="Arial" w:eastAsia="等线" w:hAnsi="Arial" w:cs="Arial"/>
          <w:sz w:val="22"/>
        </w:rPr>
        <w:t xml:space="preserve"> “T/CEPCA</w:t>
      </w:r>
      <w:r>
        <w:rPr>
          <w:rFonts w:ascii="Arial" w:eastAsia="等线" w:hAnsi="Arial" w:cs="Arial" w:hint="eastAsia"/>
          <w:sz w:val="22"/>
        </w:rPr>
        <w:t xml:space="preserve"> 2004008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的中国电力建设企业协会（以下简称</w:t>
      </w:r>
      <w:r w:rsidR="00237D23"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中电建协</w:t>
      </w:r>
      <w:r w:rsidR="00237D23"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）标准项目《电力优质工程评价</w:t>
      </w:r>
      <w:r>
        <w:rPr>
          <w:rFonts w:ascii="Arial" w:eastAsia="等线" w:hAnsi="Arial" w:cs="Arial" w:hint="eastAsia"/>
          <w:sz w:val="22"/>
        </w:rPr>
        <w:t>规程</w:t>
      </w:r>
      <w:r>
        <w:rPr>
          <w:rFonts w:ascii="Arial" w:eastAsia="等线" w:hAnsi="Arial" w:cs="Arial"/>
          <w:sz w:val="22"/>
        </w:rPr>
        <w:t>》（以下简称</w:t>
      </w:r>
      <w:r w:rsidR="00237D23"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本标准</w:t>
      </w:r>
      <w:r w:rsidR="00237D23"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）进行编制。</w:t>
      </w:r>
    </w:p>
    <w:p w:rsidR="0029435B" w:rsidRDefault="004C560B">
      <w:pPr>
        <w:spacing w:before="320" w:after="120" w:line="288" w:lineRule="auto"/>
        <w:jc w:val="left"/>
        <w:outlineLvl w:val="1"/>
      </w:pPr>
      <w:bookmarkStart w:id="3" w:name="heading_2"/>
      <w:r>
        <w:rPr>
          <w:rFonts w:ascii="Arial" w:eastAsia="等线" w:hAnsi="Arial" w:cs="Arial"/>
          <w:b/>
          <w:sz w:val="32"/>
        </w:rPr>
        <w:t>（二）制定背景</w:t>
      </w:r>
      <w:bookmarkEnd w:id="3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随着我国能源转型战略深入推进，新型电力系统建设加快，火电、水电、输变电、风电、</w:t>
      </w:r>
      <w:r>
        <w:rPr>
          <w:rFonts w:ascii="Arial" w:eastAsia="等线" w:hAnsi="Arial" w:cs="Arial" w:hint="eastAsia"/>
          <w:sz w:val="22"/>
        </w:rPr>
        <w:t>光伏</w:t>
      </w:r>
      <w:r>
        <w:rPr>
          <w:rFonts w:ascii="Arial" w:eastAsia="等线" w:hAnsi="Arial" w:cs="Arial"/>
          <w:sz w:val="22"/>
        </w:rPr>
        <w:t>发电、</w:t>
      </w:r>
      <w:r>
        <w:rPr>
          <w:rFonts w:ascii="Arial" w:eastAsia="等线" w:hAnsi="Arial" w:cs="Arial" w:hint="eastAsia"/>
          <w:sz w:val="22"/>
        </w:rPr>
        <w:t>新型</w:t>
      </w:r>
      <w:r>
        <w:rPr>
          <w:rFonts w:ascii="Arial" w:eastAsia="等线" w:hAnsi="Arial" w:cs="Arial"/>
          <w:sz w:val="22"/>
        </w:rPr>
        <w:t>储能等各类电力建设工程蓬勃发展，对工程质量、安全、绿色、创新、协同发展提出了更高要求。当前，电力优质工程评价相关标准存在覆盖范围不全面、评价维度不系统、指标要求不适应新型电力系统发展需求等问题：一方面，现有标准对储能、综合能源大基地等新兴电力项目的针对性不足；另一方面，缺乏对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 w:hint="eastAsia"/>
          <w:sz w:val="22"/>
        </w:rPr>
        <w:t>优质</w:t>
      </w:r>
      <w:r>
        <w:rPr>
          <w:rFonts w:ascii="Arial" w:eastAsia="等线" w:hAnsi="Arial" w:cs="Arial"/>
          <w:sz w:val="22"/>
        </w:rPr>
        <w:t>安全、</w:t>
      </w:r>
      <w:r>
        <w:rPr>
          <w:rFonts w:ascii="Arial" w:eastAsia="等线" w:hAnsi="Arial" w:cs="Arial" w:hint="eastAsia"/>
          <w:sz w:val="22"/>
        </w:rPr>
        <w:t>创新引领</w:t>
      </w:r>
      <w:r>
        <w:rPr>
          <w:rFonts w:ascii="Arial" w:eastAsia="等线" w:hAnsi="Arial" w:cs="Arial"/>
          <w:sz w:val="22"/>
        </w:rPr>
        <w:t>、绿色友好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核心理念的系统性融入，难以全面支撑电力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工程全寿命周期的优质化管控。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在能源保供与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双碳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目标双重引领下，电力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工程不仅需保障安全可靠运行，更要兼顾绿色低碳、科技创新与社会协同价值。</w:t>
      </w:r>
      <w:r>
        <w:rPr>
          <w:rFonts w:ascii="Arial" w:eastAsia="等线" w:hAnsi="Arial" w:cs="Arial" w:hint="eastAsia"/>
          <w:sz w:val="22"/>
        </w:rPr>
        <w:t>电力</w:t>
      </w:r>
      <w:r>
        <w:rPr>
          <w:rFonts w:ascii="Arial" w:eastAsia="等线" w:hAnsi="Arial" w:cs="Arial"/>
          <w:sz w:val="22"/>
        </w:rPr>
        <w:t>优质工程作为电力行业高质量发展的重要载体，亟需建立一套统一、科学、先进的评价标准，规范评价流程与要求，引导工程建设秉持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 w:hint="eastAsia"/>
          <w:sz w:val="22"/>
        </w:rPr>
        <w:t>优质</w:t>
      </w:r>
      <w:r>
        <w:rPr>
          <w:rFonts w:ascii="Arial" w:eastAsia="等线" w:hAnsi="Arial" w:cs="Arial"/>
          <w:sz w:val="22"/>
        </w:rPr>
        <w:t>安全、</w:t>
      </w:r>
      <w:r>
        <w:rPr>
          <w:rFonts w:ascii="Arial" w:eastAsia="等线" w:hAnsi="Arial" w:cs="Arial" w:hint="eastAsia"/>
          <w:sz w:val="22"/>
        </w:rPr>
        <w:t>创新引领</w:t>
      </w:r>
      <w:r>
        <w:rPr>
          <w:rFonts w:ascii="Arial" w:eastAsia="等线" w:hAnsi="Arial" w:cs="Arial"/>
          <w:sz w:val="22"/>
        </w:rPr>
        <w:t>、绿色友好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核心理念，提升工程建设质量与综合效益。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在此背景下，制定本标准，旨在填补现有标准空白，明确电力优质工程的评价维度、指标体系与评分规则，为各类电力建设工程的优质评价提供统一依据，推动电力行业高质量发展，助力新型电力系统构建与能源转型目标实现。</w:t>
      </w:r>
    </w:p>
    <w:p w:rsidR="0029435B" w:rsidRDefault="004C560B">
      <w:pPr>
        <w:spacing w:before="320" w:after="120" w:line="288" w:lineRule="auto"/>
        <w:jc w:val="left"/>
        <w:outlineLvl w:val="1"/>
      </w:pPr>
      <w:bookmarkStart w:id="4" w:name="heading_3"/>
      <w:r>
        <w:rPr>
          <w:rFonts w:ascii="Arial" w:eastAsia="等线" w:hAnsi="Arial" w:cs="Arial"/>
          <w:b/>
          <w:sz w:val="32"/>
        </w:rPr>
        <w:t>（三）起草过程</w:t>
      </w:r>
      <w:bookmarkEnd w:id="4"/>
    </w:p>
    <w:p w:rsidR="0029435B" w:rsidRDefault="004C560B">
      <w:pPr>
        <w:widowControl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本文件由中电建协标委会组织，主编单位</w:t>
      </w:r>
      <w:r>
        <w:rPr>
          <w:rFonts w:ascii="Arial" w:eastAsia="等线" w:hAnsi="Arial" w:cs="Arial" w:hint="eastAsia"/>
          <w:sz w:val="22"/>
        </w:rPr>
        <w:t>由</w:t>
      </w:r>
      <w:r>
        <w:rPr>
          <w:rFonts w:ascii="Arial" w:eastAsia="等线" w:hAnsi="Arial" w:cs="Arial"/>
          <w:sz w:val="22"/>
        </w:rPr>
        <w:t>中国电力建设企业协会牵头，参编单位</w:t>
      </w:r>
      <w:r>
        <w:rPr>
          <w:rFonts w:ascii="Arial" w:eastAsia="等线" w:hAnsi="Arial" w:cs="Arial" w:hint="eastAsia"/>
          <w:sz w:val="22"/>
        </w:rPr>
        <w:t>中国华能集团有限公司、国网山西省电力有限公司、国网浙江省电力有限公司、国网甘肃省电力公司、云南电网有限责任公司、南方电网储能股份有限公司、国网工程技术研究院、国家电网国际发展有限公司、中电联电力检测技术研究院、安徽省电力协会、国能电力工程管理有限公司、国网浙江省电力有限公司电力科学研究院、国网安徽省电力有限公司经济技术研究院、内蒙古电力科学研究院、国网江苏省电力有限公司建设分公司、深圳供电局有限公司建设分公司、国网天津电力公司建设管理公司、国网河南省电力公司建设分公司、海南电网有限责任公司建设分公司、国网吉林省电力有限公司建设分公司、国网浙江省电力有限公司嘉兴供电公司、华能陇东能源有限责任公司、北京京能清洁能源电力股份有限公司、吉林丰满发电厂、华能澜沧江公司、浙江浙能临海海上风力发电有限公司、京能（锡林郭勒）发电有限公司、中国电建集</w:t>
      </w:r>
      <w:r>
        <w:rPr>
          <w:rFonts w:ascii="Arial" w:eastAsia="等线" w:hAnsi="Arial" w:cs="Arial" w:hint="eastAsia"/>
          <w:sz w:val="22"/>
        </w:rPr>
        <w:lastRenderedPageBreak/>
        <w:t>团海南电力设计研究院有限公司、中国电建集团华东勘测设计研究院有限公司、中国电建集团贵州工程有限公司、中国电建集团核电工程有限公司、中国能源建设集团山西省电力勘测设计院有限公司、中国能源建设集团广东省电力设计研究院有限公司、中国能源建设集团江苏省电力建设第三工程有限公司、中国能源建设集团山西省电力勘测设计院有限公司、中电建集团水电四局、中电建集团水电十二局、中电建集团水电十四局、中国葛洲坝集团有限公司、内蒙古康远工程建设监理有限责任公司、安徽送变电工程有限公司、广州粤能电力科技开发有限公司、山东电力建设第三工程有限公司、广东汇源通集团有限公司、广东诚誉工程咨询监理有限公司、广东汇盈电力工程有限公司、浙江启明海洋电力工程有限公司、内蒙古电力科学研究院、佛山市天诚工程咨询管理有限公司共</w:t>
      </w:r>
      <w:r>
        <w:rPr>
          <w:rFonts w:ascii="Arial" w:eastAsia="等线" w:hAnsi="Arial" w:cs="Arial" w:hint="eastAsia"/>
          <w:sz w:val="22"/>
        </w:rPr>
        <w:t>50</w:t>
      </w:r>
      <w:r>
        <w:rPr>
          <w:rFonts w:ascii="Arial" w:eastAsia="等线" w:hAnsi="Arial" w:cs="Arial"/>
          <w:sz w:val="22"/>
        </w:rPr>
        <w:t>家单位联合编制完成。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2024</w:t>
      </w:r>
      <w:r>
        <w:rPr>
          <w:rFonts w:ascii="Arial" w:eastAsia="等线" w:hAnsi="Arial" w:cs="Arial"/>
          <w:sz w:val="22"/>
        </w:rPr>
        <w:t>年</w:t>
      </w:r>
      <w:r>
        <w:rPr>
          <w:rFonts w:ascii="Arial" w:eastAsia="等线" w:hAnsi="Arial" w:cs="Arial" w:hint="eastAsia"/>
          <w:sz w:val="22"/>
        </w:rPr>
        <w:t>5</w:t>
      </w:r>
      <w:r>
        <w:rPr>
          <w:rFonts w:ascii="Arial" w:eastAsia="等线" w:hAnsi="Arial" w:cs="Arial"/>
          <w:sz w:val="22"/>
        </w:rPr>
        <w:t>月，中电建协标委会对本标准项目予以立项，项目以《关于印发</w:t>
      </w:r>
      <w:r>
        <w:rPr>
          <w:rFonts w:ascii="Arial" w:eastAsia="等线" w:hAnsi="Arial" w:cs="Arial"/>
          <w:sz w:val="22"/>
        </w:rPr>
        <w:t>2024</w:t>
      </w:r>
      <w:r>
        <w:rPr>
          <w:rFonts w:ascii="Arial" w:eastAsia="等线" w:hAnsi="Arial" w:cs="Arial"/>
          <w:sz w:val="22"/>
        </w:rPr>
        <w:t>年</w:t>
      </w:r>
      <w:r>
        <w:rPr>
          <w:rFonts w:ascii="Arial" w:eastAsia="等线" w:hAnsi="Arial" w:cs="Arial" w:hint="eastAsia"/>
          <w:sz w:val="22"/>
        </w:rPr>
        <w:t>二</w:t>
      </w:r>
      <w:r>
        <w:rPr>
          <w:rFonts w:ascii="Arial" w:eastAsia="等线" w:hAnsi="Arial" w:cs="Arial"/>
          <w:sz w:val="22"/>
        </w:rPr>
        <w:t>批中国电力建设企业协会团体标准制定计划的通知》（中电建协〔</w:t>
      </w:r>
      <w:r>
        <w:rPr>
          <w:rFonts w:ascii="Arial" w:eastAsia="等线" w:hAnsi="Arial" w:cs="Arial"/>
          <w:sz w:val="22"/>
        </w:rPr>
        <w:t>2024</w:t>
      </w:r>
      <w:r>
        <w:rPr>
          <w:rFonts w:ascii="Arial" w:eastAsia="等线" w:hAnsi="Arial" w:cs="Arial"/>
          <w:sz w:val="22"/>
        </w:rPr>
        <w:t>〕</w:t>
      </w:r>
      <w:r>
        <w:rPr>
          <w:rFonts w:ascii="Arial" w:eastAsia="等线" w:hAnsi="Arial" w:cs="Arial" w:hint="eastAsia"/>
          <w:sz w:val="22"/>
        </w:rPr>
        <w:t>302</w:t>
      </w:r>
      <w:r>
        <w:rPr>
          <w:rFonts w:ascii="Arial" w:eastAsia="等线" w:hAnsi="Arial" w:cs="Arial"/>
          <w:sz w:val="22"/>
        </w:rPr>
        <w:t>号）文件向社会发布。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2024</w:t>
      </w:r>
      <w:r>
        <w:rPr>
          <w:rFonts w:ascii="Arial" w:eastAsia="等线" w:hAnsi="Arial" w:cs="Arial"/>
          <w:sz w:val="22"/>
        </w:rPr>
        <w:t>年</w:t>
      </w:r>
      <w:r>
        <w:rPr>
          <w:rFonts w:ascii="Arial" w:eastAsia="等线" w:hAnsi="Arial" w:cs="Arial" w:hint="eastAsia"/>
          <w:sz w:val="22"/>
        </w:rPr>
        <w:t>9</w:t>
      </w:r>
      <w:r>
        <w:rPr>
          <w:rFonts w:ascii="Arial" w:eastAsia="等线" w:hAnsi="Arial" w:cs="Arial"/>
          <w:sz w:val="22"/>
        </w:rPr>
        <w:t>月</w:t>
      </w:r>
      <w:r>
        <w:rPr>
          <w:rFonts w:ascii="Arial" w:eastAsia="等线" w:hAnsi="Arial" w:cs="Arial" w:hint="eastAsia"/>
          <w:sz w:val="22"/>
        </w:rPr>
        <w:t>6</w:t>
      </w:r>
      <w:r>
        <w:rPr>
          <w:rFonts w:ascii="Arial" w:eastAsia="等线" w:hAnsi="Arial" w:cs="Arial" w:hint="eastAsia"/>
          <w:sz w:val="22"/>
        </w:rPr>
        <w:t>月</w:t>
      </w:r>
      <w:r>
        <w:rPr>
          <w:rFonts w:ascii="Arial" w:eastAsia="等线" w:hAnsi="Arial" w:cs="Arial"/>
          <w:sz w:val="22"/>
        </w:rPr>
        <w:t>，</w:t>
      </w:r>
      <w:r>
        <w:rPr>
          <w:rFonts w:ascii="Arial" w:eastAsia="等线" w:hAnsi="Arial" w:cs="Arial" w:hint="eastAsia"/>
          <w:sz w:val="22"/>
        </w:rPr>
        <w:t>在北京</w:t>
      </w:r>
      <w:r>
        <w:rPr>
          <w:rFonts w:ascii="Arial" w:eastAsia="等线" w:hAnsi="Arial" w:cs="Arial"/>
          <w:sz w:val="22"/>
        </w:rPr>
        <w:t>主编单位组织召开启动会，成立编制工作组，明确编制大纲、时间节点及各参编单位任务分工，重点梳理标准核心评价维度与关键指标方向。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2024</w:t>
      </w:r>
      <w:r>
        <w:rPr>
          <w:rFonts w:ascii="Arial" w:eastAsia="等线" w:hAnsi="Arial" w:cs="Arial"/>
          <w:sz w:val="22"/>
        </w:rPr>
        <w:t>年</w:t>
      </w:r>
      <w:r>
        <w:rPr>
          <w:rFonts w:ascii="Arial" w:eastAsia="等线" w:hAnsi="Arial" w:cs="Arial" w:hint="eastAsia"/>
          <w:sz w:val="22"/>
        </w:rPr>
        <w:t>9</w:t>
      </w:r>
      <w:r>
        <w:rPr>
          <w:rFonts w:ascii="Arial" w:eastAsia="等线" w:hAnsi="Arial" w:cs="Arial"/>
          <w:sz w:val="22"/>
        </w:rPr>
        <w:t>月，各参编单位结合自身业务领域，开展调研工作，系统梳理国内外相关标准、政策文件及工程实践案例，针对不同类型电力工程的特点，细化评价要求，编写形成标准初稿。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2024</w:t>
      </w:r>
      <w:r>
        <w:rPr>
          <w:rFonts w:ascii="Arial" w:eastAsia="等线" w:hAnsi="Arial" w:cs="Arial"/>
          <w:sz w:val="22"/>
        </w:rPr>
        <w:t>年</w:t>
      </w:r>
      <w:r>
        <w:rPr>
          <w:rFonts w:ascii="Arial" w:eastAsia="等线" w:hAnsi="Arial" w:cs="Arial" w:hint="eastAsia"/>
          <w:sz w:val="22"/>
        </w:rPr>
        <w:t>9</w:t>
      </w:r>
      <w:r>
        <w:rPr>
          <w:rFonts w:ascii="Arial" w:eastAsia="等线" w:hAnsi="Arial" w:cs="Arial"/>
          <w:sz w:val="22"/>
        </w:rPr>
        <w:t>月</w:t>
      </w:r>
      <w:r>
        <w:rPr>
          <w:rFonts w:ascii="Arial" w:eastAsia="等线" w:hAnsi="Arial" w:cs="Arial" w:hint="eastAsia"/>
          <w:sz w:val="22"/>
        </w:rPr>
        <w:t>19</w:t>
      </w:r>
      <w:r>
        <w:rPr>
          <w:rFonts w:ascii="Arial" w:eastAsia="等线" w:hAnsi="Arial" w:cs="Arial" w:hint="eastAsia"/>
          <w:sz w:val="22"/>
        </w:rPr>
        <w:t>日至</w:t>
      </w:r>
      <w:r>
        <w:rPr>
          <w:rFonts w:ascii="Arial" w:eastAsia="等线" w:hAnsi="Arial" w:cs="Arial" w:hint="eastAsia"/>
          <w:sz w:val="22"/>
        </w:rPr>
        <w:t>20</w:t>
      </w:r>
      <w:r>
        <w:rPr>
          <w:rFonts w:ascii="Arial" w:eastAsia="等线" w:hAnsi="Arial" w:cs="Arial" w:hint="eastAsia"/>
          <w:sz w:val="22"/>
        </w:rPr>
        <w:t>日</w:t>
      </w:r>
      <w:r>
        <w:rPr>
          <w:rFonts w:ascii="Arial" w:eastAsia="等线" w:hAnsi="Arial" w:cs="Arial"/>
          <w:sz w:val="22"/>
        </w:rPr>
        <w:t>，</w:t>
      </w:r>
      <w:r>
        <w:rPr>
          <w:rFonts w:ascii="Arial" w:eastAsia="等线" w:hAnsi="Arial" w:cs="Arial" w:hint="eastAsia"/>
          <w:sz w:val="22"/>
        </w:rPr>
        <w:t>在郑州</w:t>
      </w:r>
      <w:r>
        <w:rPr>
          <w:rFonts w:ascii="Arial" w:eastAsia="等线" w:hAnsi="Arial" w:cs="Arial"/>
          <w:sz w:val="22"/>
        </w:rPr>
        <w:t>主编单位组织召开初稿讨论会，各参编单位对标准编制大纲、核心内容及技术指标进行深入研讨，提出修改意见，形成标准修改稿。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2025</w:t>
      </w:r>
      <w:r>
        <w:rPr>
          <w:rFonts w:ascii="Arial" w:eastAsia="等线" w:hAnsi="Arial" w:cs="Arial"/>
          <w:sz w:val="22"/>
        </w:rPr>
        <w:t>年</w:t>
      </w:r>
      <w:r>
        <w:rPr>
          <w:rFonts w:ascii="Arial" w:eastAsia="等线" w:hAnsi="Arial" w:cs="Arial" w:hint="eastAsia"/>
          <w:sz w:val="22"/>
        </w:rPr>
        <w:t>12</w:t>
      </w:r>
      <w:r>
        <w:rPr>
          <w:rFonts w:ascii="Arial" w:eastAsia="等线" w:hAnsi="Arial" w:cs="Arial"/>
          <w:sz w:val="22"/>
        </w:rPr>
        <w:t>月，</w:t>
      </w:r>
      <w:r>
        <w:rPr>
          <w:rFonts w:ascii="Arial" w:eastAsia="等线" w:hAnsi="Arial" w:cs="Arial" w:hint="eastAsia"/>
          <w:sz w:val="22"/>
        </w:rPr>
        <w:t>线上</w:t>
      </w:r>
      <w:r>
        <w:rPr>
          <w:rFonts w:ascii="Arial" w:eastAsia="等线" w:hAnsi="Arial" w:cs="Arial"/>
          <w:sz w:val="22"/>
        </w:rPr>
        <w:t>召开标准征求意见稿讨论会，邀请行业专家、</w:t>
      </w:r>
      <w:r>
        <w:rPr>
          <w:rFonts w:ascii="Arial" w:eastAsia="等线" w:hAnsi="Arial" w:cs="Arial" w:hint="eastAsia"/>
          <w:sz w:val="22"/>
        </w:rPr>
        <w:t>参编单位</w:t>
      </w:r>
      <w:r>
        <w:rPr>
          <w:rFonts w:ascii="Arial" w:eastAsia="等线" w:hAnsi="Arial" w:cs="Arial"/>
          <w:sz w:val="22"/>
        </w:rPr>
        <w:t>代表参会，对标准征求意见稿进行全面审查，会后根据专家意见完成修改，形成征求意见稿。</w:t>
      </w:r>
    </w:p>
    <w:p w:rsidR="0029435B" w:rsidRDefault="004C560B">
      <w:pPr>
        <w:spacing w:before="380" w:after="140" w:line="288" w:lineRule="auto"/>
        <w:jc w:val="left"/>
        <w:outlineLvl w:val="0"/>
      </w:pPr>
      <w:bookmarkStart w:id="5" w:name="heading_4"/>
      <w:r>
        <w:rPr>
          <w:rFonts w:ascii="Arial" w:eastAsia="等线" w:hAnsi="Arial" w:cs="Arial"/>
          <w:b/>
          <w:sz w:val="36"/>
        </w:rPr>
        <w:t>二、标准编制原则、主要内容及其确定依据</w:t>
      </w:r>
      <w:bookmarkEnd w:id="5"/>
    </w:p>
    <w:p w:rsidR="0029435B" w:rsidRDefault="004C560B">
      <w:pPr>
        <w:spacing w:before="320" w:after="120" w:line="288" w:lineRule="auto"/>
        <w:jc w:val="left"/>
        <w:outlineLvl w:val="1"/>
      </w:pPr>
      <w:bookmarkStart w:id="6" w:name="heading_5"/>
      <w:r>
        <w:rPr>
          <w:rFonts w:ascii="Arial" w:eastAsia="等线" w:hAnsi="Arial" w:cs="Arial"/>
          <w:b/>
          <w:sz w:val="32"/>
        </w:rPr>
        <w:t>（一）标准编制原则</w:t>
      </w:r>
      <w:bookmarkEnd w:id="6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1</w:t>
      </w:r>
      <w:r>
        <w:rPr>
          <w:rFonts w:ascii="Arial" w:eastAsia="等线" w:hAnsi="Arial" w:cs="Arial" w:hint="eastAsia"/>
          <w:sz w:val="22"/>
        </w:rPr>
        <w:t>.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符合相关规定要求。本标准编制严格遵守《中国电力建设企业协会标准管理办法（试行）》，编写格式执行</w:t>
      </w:r>
      <w:r>
        <w:rPr>
          <w:rFonts w:ascii="Arial" w:eastAsia="等线" w:hAnsi="Arial" w:cs="Arial"/>
          <w:sz w:val="22"/>
        </w:rPr>
        <w:t>GB/T 1.1-2020</w:t>
      </w:r>
      <w:r>
        <w:rPr>
          <w:rFonts w:ascii="Arial" w:eastAsia="等线" w:hAnsi="Arial" w:cs="Arial"/>
          <w:sz w:val="22"/>
        </w:rPr>
        <w:t>《标准化工作导则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第</w:t>
      </w:r>
      <w:r>
        <w:rPr>
          <w:rFonts w:ascii="Arial" w:eastAsia="等线" w:hAnsi="Arial" w:cs="Arial"/>
          <w:sz w:val="22"/>
        </w:rPr>
        <w:t>1</w:t>
      </w:r>
      <w:r>
        <w:rPr>
          <w:rFonts w:ascii="Arial" w:eastAsia="等线" w:hAnsi="Arial" w:cs="Arial"/>
          <w:sz w:val="22"/>
        </w:rPr>
        <w:t>部分：标准化文件的结构和起草规则》。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2.</w:t>
      </w:r>
      <w:r>
        <w:rPr>
          <w:rFonts w:ascii="Arial" w:eastAsia="等线" w:hAnsi="Arial" w:cs="Arial"/>
          <w:sz w:val="22"/>
        </w:rPr>
        <w:t>秉持</w:t>
      </w:r>
      <w:r>
        <w:rPr>
          <w:rFonts w:ascii="Arial" w:eastAsia="等线" w:hAnsi="Arial" w:cs="Arial" w:hint="eastAsia"/>
          <w:sz w:val="22"/>
        </w:rPr>
        <w:t>工程建设</w:t>
      </w:r>
      <w:r>
        <w:rPr>
          <w:rFonts w:ascii="Arial" w:eastAsia="等线" w:hAnsi="Arial" w:cs="Arial"/>
          <w:sz w:val="22"/>
        </w:rPr>
        <w:t>核心要求。坚持技术先进性与科学性，融合电力行业前沿技术与管理经验；注重与国家法律法规和相关标准的协调性，避免重复与矛盾；确保标准发布实施的可操作性，结合工程实践明确具体评价指标与评分规则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 xml:space="preserve">3. </w:t>
      </w:r>
      <w:r>
        <w:rPr>
          <w:rFonts w:ascii="Arial" w:eastAsia="等线" w:hAnsi="Arial" w:cs="Arial"/>
          <w:sz w:val="22"/>
        </w:rPr>
        <w:t>聚焦核心理念引领。以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 w:hint="eastAsia"/>
          <w:sz w:val="22"/>
        </w:rPr>
        <w:t>优质</w:t>
      </w:r>
      <w:r>
        <w:rPr>
          <w:rFonts w:ascii="Arial" w:eastAsia="等线" w:hAnsi="Arial" w:cs="Arial"/>
          <w:sz w:val="22"/>
        </w:rPr>
        <w:t>安全、</w:t>
      </w:r>
      <w:r>
        <w:rPr>
          <w:rFonts w:ascii="Arial" w:eastAsia="等线" w:hAnsi="Arial" w:cs="Arial" w:hint="eastAsia"/>
          <w:sz w:val="22"/>
        </w:rPr>
        <w:t>创新引领</w:t>
      </w:r>
      <w:r>
        <w:rPr>
          <w:rFonts w:ascii="Arial" w:eastAsia="等线" w:hAnsi="Arial" w:cs="Arial"/>
          <w:sz w:val="22"/>
        </w:rPr>
        <w:t>、绿色友好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为核心理念，贯穿标准全文，覆盖电力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工程策划、设计、施工、移交、运维全寿命周期，兼顾各类电力工程特点，实现质量、效益、生态、社会协同卓越。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lastRenderedPageBreak/>
        <w:t>4.</w:t>
      </w:r>
      <w:r>
        <w:rPr>
          <w:rFonts w:ascii="Arial" w:eastAsia="等线" w:hAnsi="Arial" w:cs="Arial"/>
          <w:sz w:val="22"/>
        </w:rPr>
        <w:t>立足实践兼顾前瞻。充分借鉴国内外优质工程评价经验，结合我国新型电力系统建设需求，融入储能、数字化建造、碳减排等新兴领域要求，确保标准既贴合当前工程实践，又具备前瞻性与引领性。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 xml:space="preserve">5. </w:t>
      </w:r>
      <w:r>
        <w:rPr>
          <w:rFonts w:ascii="Arial" w:eastAsia="等线" w:hAnsi="Arial" w:cs="Arial"/>
          <w:sz w:val="22"/>
        </w:rPr>
        <w:t>民主协同编制。充分发扬民主，广泛征求行业主管部门、科研院所、建设单位、施工单位、运维单位等多方意见，协调各参编单位达成共识，确保标准内容全面、公正、权威。</w:t>
      </w:r>
    </w:p>
    <w:p w:rsidR="0029435B" w:rsidRDefault="004C560B">
      <w:pPr>
        <w:spacing w:before="320" w:after="120" w:line="288" w:lineRule="auto"/>
        <w:jc w:val="left"/>
        <w:outlineLvl w:val="1"/>
      </w:pPr>
      <w:bookmarkStart w:id="7" w:name="heading_6"/>
      <w:r>
        <w:rPr>
          <w:rFonts w:ascii="Arial" w:eastAsia="等线" w:hAnsi="Arial" w:cs="Arial"/>
          <w:b/>
          <w:sz w:val="32"/>
        </w:rPr>
        <w:t>（二）标准主要内容</w:t>
      </w:r>
      <w:bookmarkEnd w:id="7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本标准主要内容共</w:t>
      </w:r>
      <w:r>
        <w:rPr>
          <w:rFonts w:ascii="Arial" w:eastAsia="等线" w:hAnsi="Arial" w:cs="Arial" w:hint="eastAsia"/>
          <w:sz w:val="22"/>
        </w:rPr>
        <w:t>7</w:t>
      </w:r>
      <w:r>
        <w:rPr>
          <w:rFonts w:ascii="Arial" w:eastAsia="等线" w:hAnsi="Arial" w:cs="Arial"/>
          <w:sz w:val="22"/>
        </w:rPr>
        <w:t>章，分别是范围（第</w:t>
      </w:r>
      <w:r>
        <w:rPr>
          <w:rFonts w:ascii="Arial" w:eastAsia="等线" w:hAnsi="Arial" w:cs="Arial"/>
          <w:sz w:val="22"/>
        </w:rPr>
        <w:t>1</w:t>
      </w:r>
      <w:r>
        <w:rPr>
          <w:rFonts w:ascii="Arial" w:eastAsia="等线" w:hAnsi="Arial" w:cs="Arial"/>
          <w:sz w:val="22"/>
        </w:rPr>
        <w:t>章）、规范性引用文件（第</w:t>
      </w:r>
      <w:r>
        <w:rPr>
          <w:rFonts w:ascii="Arial" w:eastAsia="等线" w:hAnsi="Arial" w:cs="Arial"/>
          <w:sz w:val="22"/>
        </w:rPr>
        <w:t>2</w:t>
      </w:r>
      <w:r>
        <w:rPr>
          <w:rFonts w:ascii="Arial" w:eastAsia="等线" w:hAnsi="Arial" w:cs="Arial"/>
          <w:sz w:val="22"/>
        </w:rPr>
        <w:t>章）、术语和定义（第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章）、</w:t>
      </w:r>
      <w:r>
        <w:rPr>
          <w:rFonts w:ascii="Arial" w:eastAsia="等线" w:hAnsi="Arial" w:cs="Arial" w:hint="eastAsia"/>
          <w:sz w:val="22"/>
        </w:rPr>
        <w:t>总体要求</w:t>
      </w:r>
      <w:r>
        <w:rPr>
          <w:rFonts w:ascii="Arial" w:eastAsia="等线" w:hAnsi="Arial" w:cs="Arial"/>
          <w:sz w:val="22"/>
        </w:rPr>
        <w:t>（第</w:t>
      </w:r>
      <w:r>
        <w:rPr>
          <w:rFonts w:ascii="Arial" w:eastAsia="等线" w:hAnsi="Arial" w:cs="Arial"/>
          <w:sz w:val="22"/>
        </w:rPr>
        <w:t>4</w:t>
      </w:r>
      <w:r>
        <w:rPr>
          <w:rFonts w:ascii="Arial" w:eastAsia="等线" w:hAnsi="Arial" w:cs="Arial"/>
          <w:sz w:val="22"/>
        </w:rPr>
        <w:t>章）、评价</w:t>
      </w:r>
      <w:r>
        <w:rPr>
          <w:rFonts w:ascii="Arial" w:eastAsia="等线" w:hAnsi="Arial" w:cs="Arial" w:hint="eastAsia"/>
          <w:sz w:val="22"/>
        </w:rPr>
        <w:t>内容</w:t>
      </w:r>
      <w:r>
        <w:rPr>
          <w:rFonts w:ascii="Arial" w:eastAsia="等线" w:hAnsi="Arial" w:cs="Arial"/>
          <w:sz w:val="22"/>
        </w:rPr>
        <w:t>（第</w:t>
      </w:r>
      <w:r>
        <w:rPr>
          <w:rFonts w:ascii="Arial" w:eastAsia="等线" w:hAnsi="Arial" w:cs="Arial"/>
          <w:sz w:val="22"/>
        </w:rPr>
        <w:t>5</w:t>
      </w:r>
      <w:r>
        <w:rPr>
          <w:rFonts w:ascii="Arial" w:eastAsia="等线" w:hAnsi="Arial" w:cs="Arial"/>
          <w:sz w:val="22"/>
        </w:rPr>
        <w:t>章）、评价规则（第</w:t>
      </w:r>
      <w:r>
        <w:rPr>
          <w:rFonts w:ascii="Arial" w:eastAsia="等线" w:hAnsi="Arial" w:cs="Arial"/>
          <w:sz w:val="22"/>
        </w:rPr>
        <w:t>6</w:t>
      </w:r>
      <w:r>
        <w:rPr>
          <w:rFonts w:ascii="Arial" w:eastAsia="等线" w:hAnsi="Arial" w:cs="Arial"/>
          <w:sz w:val="22"/>
        </w:rPr>
        <w:t>章）</w:t>
      </w:r>
      <w:r>
        <w:rPr>
          <w:rFonts w:ascii="Arial" w:eastAsia="等线" w:hAnsi="Arial" w:cs="Arial" w:hint="eastAsia"/>
          <w:sz w:val="22"/>
        </w:rPr>
        <w:t>和评价结果（</w:t>
      </w:r>
      <w:r>
        <w:rPr>
          <w:rFonts w:ascii="Arial" w:eastAsia="等线" w:hAnsi="Arial" w:cs="Arial" w:hint="eastAsia"/>
          <w:sz w:val="22"/>
        </w:rPr>
        <w:t>7</w:t>
      </w:r>
      <w:r>
        <w:rPr>
          <w:rFonts w:ascii="Arial" w:eastAsia="等线" w:hAnsi="Arial" w:cs="Arial" w:hint="eastAsia"/>
          <w:sz w:val="22"/>
        </w:rPr>
        <w:t>章）</w:t>
      </w:r>
      <w:r>
        <w:rPr>
          <w:rFonts w:ascii="Arial" w:eastAsia="等线" w:hAnsi="Arial" w:cs="Arial"/>
          <w:sz w:val="22"/>
        </w:rPr>
        <w:t>。各章节核心内容如下：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1.</w:t>
      </w:r>
      <w:r>
        <w:rPr>
          <w:rFonts w:ascii="Arial" w:eastAsia="等线" w:hAnsi="Arial" w:cs="Arial"/>
          <w:sz w:val="22"/>
        </w:rPr>
        <w:t>范围（第</w:t>
      </w:r>
      <w:r>
        <w:rPr>
          <w:rFonts w:ascii="Arial" w:eastAsia="等线" w:hAnsi="Arial" w:cs="Arial"/>
          <w:sz w:val="22"/>
        </w:rPr>
        <w:t>1</w:t>
      </w:r>
      <w:r>
        <w:rPr>
          <w:rFonts w:ascii="Arial" w:eastAsia="等线" w:hAnsi="Arial" w:cs="Arial"/>
          <w:sz w:val="22"/>
        </w:rPr>
        <w:t>章）：明确本标准规定了电力优质工程评价的核心理念、评价要求和评价规则，适用于各类电力优质工程的评价，也适用于电力建设</w:t>
      </w:r>
      <w:r>
        <w:rPr>
          <w:rFonts w:ascii="Arial" w:eastAsia="等线" w:hAnsi="Arial" w:cs="Arial" w:hint="eastAsia"/>
          <w:sz w:val="22"/>
        </w:rPr>
        <w:t>工程</w:t>
      </w:r>
      <w:r>
        <w:rPr>
          <w:rFonts w:ascii="Arial" w:eastAsia="等线" w:hAnsi="Arial" w:cs="Arial"/>
          <w:sz w:val="22"/>
        </w:rPr>
        <w:t>自我评价。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2.</w:t>
      </w:r>
      <w:r>
        <w:rPr>
          <w:rFonts w:ascii="Arial" w:eastAsia="等线" w:hAnsi="Arial" w:cs="Arial"/>
          <w:sz w:val="22"/>
        </w:rPr>
        <w:t>规范性引用文件（第</w:t>
      </w:r>
      <w:r>
        <w:rPr>
          <w:rFonts w:ascii="Arial" w:eastAsia="等线" w:hAnsi="Arial" w:cs="Arial"/>
          <w:sz w:val="22"/>
        </w:rPr>
        <w:t>2</w:t>
      </w:r>
      <w:r>
        <w:rPr>
          <w:rFonts w:ascii="Arial" w:eastAsia="等线" w:hAnsi="Arial" w:cs="Arial"/>
          <w:sz w:val="22"/>
        </w:rPr>
        <w:t>章）：列出本标准规范性引用的国家标准、行业标准及团体标准，包括</w:t>
      </w:r>
      <w:r>
        <w:rPr>
          <w:rFonts w:ascii="Arial" w:eastAsia="等线" w:hAnsi="Arial" w:cs="Arial"/>
          <w:sz w:val="22"/>
        </w:rPr>
        <w:t>GB/T 19001</w:t>
      </w:r>
      <w:r>
        <w:rPr>
          <w:rFonts w:ascii="Arial" w:eastAsia="等线" w:hAnsi="Arial" w:cs="Arial"/>
          <w:sz w:val="22"/>
        </w:rPr>
        <w:t>《质量管理体系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要求》、</w:t>
      </w:r>
      <w:r>
        <w:rPr>
          <w:rFonts w:ascii="Arial" w:eastAsia="等线" w:hAnsi="Arial" w:cs="Arial"/>
          <w:sz w:val="22"/>
        </w:rPr>
        <w:t>GB/T 19580</w:t>
      </w:r>
      <w:r>
        <w:rPr>
          <w:rFonts w:ascii="Arial" w:eastAsia="等线" w:hAnsi="Arial" w:cs="Arial"/>
          <w:sz w:val="22"/>
        </w:rPr>
        <w:t>《卓越绩效评价准则》、</w:t>
      </w:r>
      <w:r>
        <w:rPr>
          <w:rFonts w:ascii="Arial" w:eastAsia="等线" w:hAnsi="Arial" w:cs="Arial"/>
          <w:sz w:val="22"/>
        </w:rPr>
        <w:t>GB/T 50326</w:t>
      </w:r>
      <w:r>
        <w:rPr>
          <w:rFonts w:ascii="Arial" w:eastAsia="等线" w:hAnsi="Arial" w:cs="Arial"/>
          <w:sz w:val="22"/>
        </w:rPr>
        <w:t>《建设工程项目管理规范》、</w:t>
      </w:r>
      <w:r>
        <w:rPr>
          <w:rFonts w:ascii="Arial" w:eastAsia="等线" w:hAnsi="Arial" w:cs="Arial"/>
          <w:sz w:val="22"/>
        </w:rPr>
        <w:t>T/CEPCA 1010</w:t>
      </w:r>
      <w:r>
        <w:rPr>
          <w:rFonts w:ascii="Arial" w:eastAsia="等线" w:hAnsi="Arial" w:cs="Arial"/>
          <w:sz w:val="22"/>
        </w:rPr>
        <w:t>《电力建设工程绿色建造评价》等。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3.</w:t>
      </w:r>
      <w:r>
        <w:rPr>
          <w:rFonts w:ascii="Arial" w:eastAsia="等线" w:hAnsi="Arial" w:cs="Arial"/>
          <w:sz w:val="22"/>
        </w:rPr>
        <w:t>术语和定义（第</w:t>
      </w:r>
      <w:r>
        <w:rPr>
          <w:rFonts w:ascii="Arial" w:eastAsia="等线" w:hAnsi="Arial" w:cs="Arial"/>
          <w:sz w:val="22"/>
        </w:rPr>
        <w:t>3</w:t>
      </w:r>
      <w:r>
        <w:rPr>
          <w:rFonts w:ascii="Arial" w:eastAsia="等线" w:hAnsi="Arial" w:cs="Arial"/>
          <w:sz w:val="22"/>
        </w:rPr>
        <w:t>章）：界定了电力优质工程、</w:t>
      </w:r>
      <w:r>
        <w:rPr>
          <w:rFonts w:ascii="Arial" w:eastAsia="等线" w:hAnsi="Arial" w:cs="Arial" w:hint="eastAsia"/>
          <w:sz w:val="22"/>
        </w:rPr>
        <w:t>实体质量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 w:hint="eastAsia"/>
          <w:sz w:val="22"/>
        </w:rPr>
        <w:t>功能性质量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 w:hint="eastAsia"/>
          <w:sz w:val="22"/>
        </w:rPr>
        <w:t>工艺性质量</w:t>
      </w:r>
      <w:r>
        <w:rPr>
          <w:rFonts w:ascii="Arial" w:eastAsia="等线" w:hAnsi="Arial" w:cs="Arial"/>
          <w:sz w:val="22"/>
        </w:rPr>
        <w:t>、外部性质量、科技创新、绿色建造、友好和谐等核心术语的定义，统一标准适用范围内的术语表述。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4.</w:t>
      </w:r>
      <w:r>
        <w:rPr>
          <w:rFonts w:ascii="Arial" w:eastAsia="等线" w:hAnsi="Arial" w:cs="Arial" w:hint="eastAsia"/>
          <w:sz w:val="22"/>
        </w:rPr>
        <w:t>总体要求</w:t>
      </w:r>
      <w:r>
        <w:rPr>
          <w:rFonts w:ascii="Arial" w:eastAsia="等线" w:hAnsi="Arial" w:cs="Arial"/>
          <w:sz w:val="22"/>
        </w:rPr>
        <w:t>（第</w:t>
      </w:r>
      <w:r>
        <w:rPr>
          <w:rFonts w:ascii="Arial" w:eastAsia="等线" w:hAnsi="Arial" w:cs="Arial"/>
          <w:sz w:val="22"/>
        </w:rPr>
        <w:t>4</w:t>
      </w:r>
      <w:r>
        <w:rPr>
          <w:rFonts w:ascii="Arial" w:eastAsia="等线" w:hAnsi="Arial" w:cs="Arial"/>
          <w:sz w:val="22"/>
        </w:rPr>
        <w:t>章）：明确电力优质工程核心理念</w:t>
      </w:r>
      <w:r>
        <w:rPr>
          <w:rFonts w:ascii="Arial" w:eastAsia="等线" w:hAnsi="Arial" w:cs="Arial" w:hint="eastAsia"/>
          <w:sz w:val="22"/>
        </w:rPr>
        <w:t>为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 w:hint="eastAsia"/>
          <w:sz w:val="22"/>
        </w:rPr>
        <w:t>优质</w:t>
      </w:r>
      <w:r>
        <w:rPr>
          <w:rFonts w:ascii="Arial" w:eastAsia="等线" w:hAnsi="Arial" w:cs="Arial"/>
          <w:sz w:val="22"/>
        </w:rPr>
        <w:t>安全、</w:t>
      </w:r>
      <w:r>
        <w:rPr>
          <w:rFonts w:ascii="Arial" w:eastAsia="等线" w:hAnsi="Arial" w:cs="Arial" w:hint="eastAsia"/>
          <w:sz w:val="22"/>
        </w:rPr>
        <w:t>创新引领</w:t>
      </w:r>
      <w:r>
        <w:rPr>
          <w:rFonts w:ascii="Arial" w:eastAsia="等线" w:hAnsi="Arial" w:cs="Arial"/>
          <w:sz w:val="22"/>
        </w:rPr>
        <w:t>、绿色友好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 w:hint="eastAsia"/>
          <w:sz w:val="22"/>
        </w:rPr>
        <w:t>并明确</w:t>
      </w:r>
      <w:r>
        <w:rPr>
          <w:rFonts w:ascii="Arial" w:eastAsia="等线" w:hAnsi="Arial" w:cs="Arial"/>
          <w:sz w:val="22"/>
        </w:rPr>
        <w:t>核心理念的内涵与要求，强调核心理念以</w:t>
      </w:r>
      <w:r>
        <w:rPr>
          <w:rFonts w:ascii="Arial" w:eastAsia="等线" w:hAnsi="Arial" w:cs="Arial"/>
          <w:sz w:val="22"/>
        </w:rPr>
        <w:t>GB/T 19580</w:t>
      </w:r>
      <w:r>
        <w:rPr>
          <w:rFonts w:ascii="Arial" w:eastAsia="等线" w:hAnsi="Arial" w:cs="Arial"/>
          <w:sz w:val="22"/>
        </w:rPr>
        <w:t>《卓越绩效评价准则》为依据，贯穿电力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工程全寿命周期，引领工程实现多维度协同卓越。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5.</w:t>
      </w:r>
      <w:r>
        <w:rPr>
          <w:rFonts w:ascii="Arial" w:eastAsia="等线" w:hAnsi="Arial" w:cs="Arial"/>
          <w:sz w:val="22"/>
        </w:rPr>
        <w:t>评价</w:t>
      </w:r>
      <w:r>
        <w:rPr>
          <w:rFonts w:ascii="Arial" w:eastAsia="等线" w:hAnsi="Arial" w:cs="Arial" w:hint="eastAsia"/>
          <w:sz w:val="22"/>
        </w:rPr>
        <w:t>内容</w:t>
      </w:r>
      <w:r>
        <w:rPr>
          <w:rFonts w:ascii="Arial" w:eastAsia="等线" w:hAnsi="Arial" w:cs="Arial"/>
          <w:sz w:val="22"/>
        </w:rPr>
        <w:t>（第</w:t>
      </w:r>
      <w:r>
        <w:rPr>
          <w:rFonts w:ascii="Arial" w:eastAsia="等线" w:hAnsi="Arial" w:cs="Arial"/>
          <w:sz w:val="22"/>
        </w:rPr>
        <w:t>5</w:t>
      </w:r>
      <w:r>
        <w:rPr>
          <w:rFonts w:ascii="Arial" w:eastAsia="等线" w:hAnsi="Arial" w:cs="Arial"/>
          <w:sz w:val="22"/>
        </w:rPr>
        <w:t>章）：分为项目管理、</w:t>
      </w:r>
      <w:r>
        <w:rPr>
          <w:rFonts w:ascii="Arial" w:eastAsia="等线" w:hAnsi="Arial" w:cs="Arial" w:hint="eastAsia"/>
          <w:sz w:val="22"/>
        </w:rPr>
        <w:t>实体质量</w:t>
      </w:r>
      <w:r>
        <w:rPr>
          <w:rFonts w:ascii="Arial" w:eastAsia="等线" w:hAnsi="Arial" w:cs="Arial"/>
          <w:sz w:val="22"/>
        </w:rPr>
        <w:t>、科技创新、绿色建造、友好和谐五个核心评价维度，细化各维度具体要求。其中，项目管理涵盖合规管理、工程管理、档案管理；</w:t>
      </w:r>
      <w:r>
        <w:rPr>
          <w:rFonts w:ascii="Arial" w:eastAsia="等线" w:hAnsi="Arial" w:cs="Arial" w:hint="eastAsia"/>
          <w:sz w:val="22"/>
        </w:rPr>
        <w:t>实体质量</w:t>
      </w:r>
      <w:r>
        <w:rPr>
          <w:rFonts w:ascii="Arial" w:eastAsia="等线" w:hAnsi="Arial" w:cs="Arial"/>
          <w:sz w:val="22"/>
        </w:rPr>
        <w:t>包括职业健康安全与环境管理、建筑工程质量、安装工程质量、技术经济指标管理；科技创新包含勘察设计先进性、新技术应用、课题研究与成果转化、知识产权、科技奖项、标准编制；绿色建造涉及绿色策划、绿色设计、绿色施工、绿色移交；友好和谐涵盖外部性质量、环境文化融合、设施便捷、产业协同。</w:t>
      </w:r>
    </w:p>
    <w:p w:rsidR="0029435B" w:rsidRDefault="004C560B">
      <w:pPr>
        <w:spacing w:before="120" w:after="120" w:line="288" w:lineRule="auto"/>
        <w:ind w:firstLineChars="200" w:firstLine="440"/>
        <w:jc w:val="left"/>
        <w:rPr>
          <w:rFonts w:ascii="Arial" w:eastAsia="等线" w:hAnsi="Arial" w:cs="Arial"/>
          <w:sz w:val="22"/>
        </w:rPr>
      </w:pPr>
      <w:r>
        <w:rPr>
          <w:rFonts w:ascii="Arial" w:eastAsia="等线" w:hAnsi="Arial" w:cs="Arial"/>
          <w:sz w:val="22"/>
        </w:rPr>
        <w:t>6.</w:t>
      </w:r>
      <w:r>
        <w:rPr>
          <w:rFonts w:ascii="Arial" w:eastAsia="等线" w:hAnsi="Arial" w:cs="Arial"/>
          <w:sz w:val="22"/>
        </w:rPr>
        <w:t>评价规则（第</w:t>
      </w:r>
      <w:r>
        <w:rPr>
          <w:rFonts w:ascii="Arial" w:eastAsia="等线" w:hAnsi="Arial" w:cs="Arial"/>
          <w:sz w:val="22"/>
        </w:rPr>
        <w:t>6</w:t>
      </w:r>
      <w:r>
        <w:rPr>
          <w:rFonts w:ascii="Arial" w:eastAsia="等线" w:hAnsi="Arial" w:cs="Arial"/>
          <w:sz w:val="22"/>
        </w:rPr>
        <w:t>章）：规定</w:t>
      </w:r>
      <w:r>
        <w:rPr>
          <w:rFonts w:ascii="Arial" w:eastAsia="等线" w:hAnsi="Arial" w:cs="Arial" w:hint="eastAsia"/>
          <w:sz w:val="22"/>
        </w:rPr>
        <w:t>电力</w:t>
      </w:r>
      <w:r>
        <w:rPr>
          <w:rFonts w:ascii="Arial" w:eastAsia="等线" w:hAnsi="Arial" w:cs="Arial"/>
          <w:sz w:val="22"/>
        </w:rPr>
        <w:t>优质工程评价采用定性与定量相结合、过程与结果并重的原则，明确评价维度权重分配（项目管理</w:t>
      </w:r>
      <w:r>
        <w:rPr>
          <w:rFonts w:ascii="Arial" w:eastAsia="等线" w:hAnsi="Arial" w:cs="Arial"/>
          <w:sz w:val="22"/>
        </w:rPr>
        <w:t>10</w:t>
      </w:r>
      <w:r>
        <w:rPr>
          <w:rFonts w:ascii="Arial" w:eastAsia="等线" w:hAnsi="Arial" w:cs="Arial"/>
          <w:sz w:val="22"/>
        </w:rPr>
        <w:t>分、</w:t>
      </w:r>
      <w:r>
        <w:rPr>
          <w:rFonts w:ascii="Arial" w:eastAsia="等线" w:hAnsi="Arial" w:cs="Arial" w:hint="eastAsia"/>
          <w:sz w:val="22"/>
        </w:rPr>
        <w:t>实体质量</w:t>
      </w:r>
      <w:r>
        <w:rPr>
          <w:rFonts w:ascii="Arial" w:eastAsia="等线" w:hAnsi="Arial" w:cs="Arial"/>
          <w:sz w:val="22"/>
        </w:rPr>
        <w:t>55</w:t>
      </w:r>
      <w:r>
        <w:rPr>
          <w:rFonts w:ascii="Arial" w:eastAsia="等线" w:hAnsi="Arial" w:cs="Arial"/>
          <w:sz w:val="22"/>
        </w:rPr>
        <w:t>分、科技创新</w:t>
      </w:r>
      <w:r>
        <w:rPr>
          <w:rFonts w:ascii="Arial" w:eastAsia="等线" w:hAnsi="Arial" w:cs="Arial"/>
          <w:sz w:val="22"/>
        </w:rPr>
        <w:t>15</w:t>
      </w:r>
      <w:r>
        <w:rPr>
          <w:rFonts w:ascii="Arial" w:eastAsia="等线" w:hAnsi="Arial" w:cs="Arial"/>
          <w:sz w:val="22"/>
        </w:rPr>
        <w:t>分、绿色建造</w:t>
      </w:r>
      <w:r>
        <w:rPr>
          <w:rFonts w:ascii="Arial" w:eastAsia="等线" w:hAnsi="Arial" w:cs="Arial"/>
          <w:sz w:val="22"/>
        </w:rPr>
        <w:t>10</w:t>
      </w:r>
      <w:r>
        <w:rPr>
          <w:rFonts w:ascii="Arial" w:eastAsia="等线" w:hAnsi="Arial" w:cs="Arial"/>
          <w:sz w:val="22"/>
        </w:rPr>
        <w:t>分、友好和谐</w:t>
      </w:r>
      <w:r>
        <w:rPr>
          <w:rFonts w:ascii="Arial" w:eastAsia="等线" w:hAnsi="Arial" w:cs="Arial"/>
          <w:sz w:val="22"/>
        </w:rPr>
        <w:t>10</w:t>
      </w:r>
      <w:r>
        <w:rPr>
          <w:rFonts w:ascii="Arial" w:eastAsia="等线" w:hAnsi="Arial" w:cs="Arial"/>
          <w:sz w:val="22"/>
        </w:rPr>
        <w:t>分，合计</w:t>
      </w:r>
      <w:r>
        <w:rPr>
          <w:rFonts w:ascii="Arial" w:eastAsia="等线" w:hAnsi="Arial" w:cs="Arial"/>
          <w:sz w:val="22"/>
        </w:rPr>
        <w:t>100</w:t>
      </w:r>
      <w:r>
        <w:rPr>
          <w:rFonts w:ascii="Arial" w:eastAsia="等线" w:hAnsi="Arial" w:cs="Arial"/>
          <w:sz w:val="22"/>
        </w:rPr>
        <w:t>分），制定总分计算方法、各维度取值规则，明确综合能源大基地等多类别项目的评价方法、否决项情形及评价结果分级标准。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 w:hint="eastAsia"/>
          <w:sz w:val="22"/>
        </w:rPr>
        <w:t>7.</w:t>
      </w:r>
      <w:r>
        <w:rPr>
          <w:rFonts w:ascii="Arial" w:eastAsia="等线" w:hAnsi="Arial" w:cs="Arial" w:hint="eastAsia"/>
          <w:sz w:val="22"/>
        </w:rPr>
        <w:t>评价结果（第</w:t>
      </w:r>
      <w:r>
        <w:rPr>
          <w:rFonts w:ascii="Arial" w:eastAsia="等线" w:hAnsi="Arial" w:cs="Arial" w:hint="eastAsia"/>
          <w:sz w:val="22"/>
        </w:rPr>
        <w:t>7</w:t>
      </w:r>
      <w:r>
        <w:rPr>
          <w:rFonts w:ascii="Arial" w:eastAsia="等线" w:hAnsi="Arial" w:cs="Arial" w:hint="eastAsia"/>
          <w:sz w:val="22"/>
        </w:rPr>
        <w:t>章）规定经过评价达到</w:t>
      </w:r>
      <w:r>
        <w:rPr>
          <w:rFonts w:ascii="Arial" w:eastAsia="等线" w:hAnsi="Arial" w:cs="Arial" w:hint="eastAsia"/>
          <w:sz w:val="22"/>
        </w:rPr>
        <w:t>80</w:t>
      </w:r>
      <w:r>
        <w:rPr>
          <w:rFonts w:ascii="Arial" w:eastAsia="等线" w:hAnsi="Arial" w:cs="Arial" w:hint="eastAsia"/>
          <w:sz w:val="22"/>
        </w:rPr>
        <w:t>分及以上可“通过电力优质工程评价”；</w:t>
      </w:r>
      <w:r>
        <w:rPr>
          <w:rFonts w:ascii="Arial" w:eastAsia="等线" w:hAnsi="Arial" w:cs="Arial" w:hint="eastAsia"/>
          <w:sz w:val="22"/>
        </w:rPr>
        <w:lastRenderedPageBreak/>
        <w:t>未达到</w:t>
      </w:r>
      <w:r>
        <w:rPr>
          <w:rFonts w:ascii="Arial" w:eastAsia="等线" w:hAnsi="Arial" w:cs="Arial" w:hint="eastAsia"/>
          <w:sz w:val="22"/>
        </w:rPr>
        <w:t>80</w:t>
      </w:r>
      <w:r>
        <w:rPr>
          <w:rFonts w:ascii="Arial" w:eastAsia="等线" w:hAnsi="Arial" w:cs="Arial" w:hint="eastAsia"/>
          <w:sz w:val="22"/>
        </w:rPr>
        <w:t>分为“未通过电力优质工程”；达到</w:t>
      </w:r>
      <w:r>
        <w:rPr>
          <w:rFonts w:ascii="Arial" w:eastAsia="等线" w:hAnsi="Arial" w:cs="Arial" w:hint="eastAsia"/>
          <w:sz w:val="22"/>
        </w:rPr>
        <w:t>92</w:t>
      </w:r>
      <w:r>
        <w:rPr>
          <w:rFonts w:ascii="Arial" w:eastAsia="等线" w:hAnsi="Arial" w:cs="Arial" w:hint="eastAsia"/>
          <w:sz w:val="22"/>
        </w:rPr>
        <w:t>分以上的可推荐国家级优质工程奖的评价结果标准。</w:t>
      </w:r>
    </w:p>
    <w:p w:rsidR="0029435B" w:rsidRDefault="004C560B">
      <w:pPr>
        <w:spacing w:before="320" w:after="120" w:line="288" w:lineRule="auto"/>
        <w:jc w:val="left"/>
        <w:outlineLvl w:val="1"/>
      </w:pPr>
      <w:bookmarkStart w:id="8" w:name="heading_7"/>
      <w:r>
        <w:rPr>
          <w:rFonts w:ascii="Arial" w:eastAsia="等线" w:hAnsi="Arial" w:cs="Arial"/>
          <w:b/>
          <w:sz w:val="32"/>
        </w:rPr>
        <w:t>（三）标准主要内容确定依据</w:t>
      </w:r>
      <w:bookmarkEnd w:id="8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本标准</w:t>
      </w:r>
      <w:r>
        <w:rPr>
          <w:rFonts w:ascii="Arial" w:eastAsia="等线" w:hAnsi="Arial" w:cs="Arial" w:hint="eastAsia"/>
          <w:sz w:val="22"/>
        </w:rPr>
        <w:t>参照评价</w:t>
      </w:r>
      <w:r>
        <w:rPr>
          <w:rFonts w:ascii="Arial" w:eastAsia="等线" w:hAnsi="Arial" w:cs="Arial"/>
          <w:sz w:val="22"/>
        </w:rPr>
        <w:t>类标准，主要内容按照</w:t>
      </w:r>
      <w:r>
        <w:rPr>
          <w:rFonts w:ascii="Arial" w:eastAsia="等线" w:hAnsi="Arial" w:cs="Arial"/>
          <w:sz w:val="22"/>
        </w:rPr>
        <w:t>GB/T 1.1-2020</w:t>
      </w:r>
      <w:r>
        <w:rPr>
          <w:rFonts w:ascii="Arial" w:eastAsia="等线" w:hAnsi="Arial" w:cs="Arial"/>
          <w:sz w:val="22"/>
        </w:rPr>
        <w:t>《标准化工作导则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第</w:t>
      </w:r>
      <w:r>
        <w:rPr>
          <w:rFonts w:ascii="Arial" w:eastAsia="等线" w:hAnsi="Arial" w:cs="Arial"/>
          <w:sz w:val="22"/>
        </w:rPr>
        <w:t>1</w:t>
      </w:r>
      <w:r>
        <w:rPr>
          <w:rFonts w:ascii="Arial" w:eastAsia="等线" w:hAnsi="Arial" w:cs="Arial"/>
          <w:sz w:val="22"/>
        </w:rPr>
        <w:t>部分：标准化文件的结构和起草规则》的规定起草。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核心内容确定主要依据以下几方面：一是国家能源战略与相关法律法规要求，紧扣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双碳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目标与新型电力系统建设需求；二是电力行业优质工程建设实践经验，梳理各类电力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工程在质量、安全、绿色、创新等方面的共性要求与个性特点；三是现有相关标准体系，充分借鉴</w:t>
      </w:r>
      <w:r>
        <w:rPr>
          <w:rFonts w:ascii="Arial" w:eastAsia="等线" w:hAnsi="Arial" w:cs="Arial"/>
          <w:sz w:val="22"/>
        </w:rPr>
        <w:t>GB/T 19580</w:t>
      </w:r>
      <w:r>
        <w:rPr>
          <w:rFonts w:ascii="Arial" w:eastAsia="等线" w:hAnsi="Arial" w:cs="Arial"/>
          <w:sz w:val="22"/>
        </w:rPr>
        <w:t>《卓越绩效评价准则》等标准的先进理念与技术要求；四是行业专家与企业反馈意见，结合工程实际需求优化评价维度与指标，确保标准的科学性与可操作性。</w:t>
      </w:r>
    </w:p>
    <w:p w:rsidR="0029435B" w:rsidRDefault="004C560B">
      <w:pPr>
        <w:spacing w:before="380" w:after="140" w:line="288" w:lineRule="auto"/>
        <w:jc w:val="left"/>
        <w:outlineLvl w:val="0"/>
      </w:pPr>
      <w:bookmarkStart w:id="9" w:name="heading_8"/>
      <w:r>
        <w:rPr>
          <w:rFonts w:ascii="Arial" w:eastAsia="等线" w:hAnsi="Arial" w:cs="Arial"/>
          <w:b/>
          <w:sz w:val="36"/>
        </w:rPr>
        <w:t>三、试验验证的分析、综述报告，技术经济论证，预期的经济效益、社会效益和生态效益</w:t>
      </w:r>
      <w:bookmarkEnd w:id="9"/>
    </w:p>
    <w:p w:rsidR="0029435B" w:rsidRDefault="004C560B">
      <w:pPr>
        <w:spacing w:before="320" w:after="120" w:line="288" w:lineRule="auto"/>
        <w:jc w:val="left"/>
        <w:outlineLvl w:val="1"/>
      </w:pPr>
      <w:bookmarkStart w:id="10" w:name="heading_9"/>
      <w:r>
        <w:rPr>
          <w:rFonts w:ascii="Arial" w:eastAsia="等线" w:hAnsi="Arial" w:cs="Arial"/>
          <w:b/>
          <w:sz w:val="32"/>
        </w:rPr>
        <w:t>（一）试验验证分析与综述</w:t>
      </w:r>
      <w:bookmarkEnd w:id="10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编制过程中，编制工作组选取火电、水电、输变电、风电、</w:t>
      </w:r>
      <w:r>
        <w:rPr>
          <w:rFonts w:ascii="Arial" w:eastAsia="等线" w:hAnsi="Arial" w:cs="Arial" w:hint="eastAsia"/>
          <w:sz w:val="22"/>
        </w:rPr>
        <w:t>光伏</w:t>
      </w:r>
      <w:r>
        <w:rPr>
          <w:rFonts w:ascii="Arial" w:eastAsia="等线" w:hAnsi="Arial" w:cs="Arial"/>
          <w:sz w:val="22"/>
        </w:rPr>
        <w:t>发电、</w:t>
      </w:r>
      <w:r>
        <w:rPr>
          <w:rFonts w:ascii="Arial" w:eastAsia="等线" w:hAnsi="Arial" w:cs="Arial" w:hint="eastAsia"/>
          <w:sz w:val="22"/>
        </w:rPr>
        <w:t>新型</w:t>
      </w:r>
      <w:r>
        <w:rPr>
          <w:rFonts w:ascii="Arial" w:eastAsia="等线" w:hAnsi="Arial" w:cs="Arial"/>
          <w:sz w:val="22"/>
        </w:rPr>
        <w:t>储能等不同类型的电力建设</w:t>
      </w:r>
      <w:r>
        <w:rPr>
          <w:rFonts w:ascii="Arial" w:eastAsia="等线" w:hAnsi="Arial" w:cs="Arial" w:hint="eastAsia"/>
          <w:sz w:val="22"/>
        </w:rPr>
        <w:t>工程</w:t>
      </w:r>
      <w:r>
        <w:rPr>
          <w:rFonts w:ascii="Arial" w:eastAsia="等线" w:hAnsi="Arial" w:cs="Arial"/>
          <w:sz w:val="22"/>
        </w:rPr>
        <w:t>开展试点验证，覆盖不同地域、不同建设规模的工程场景。通过将本标准评价要求与试点项目实际情况对标，验证评价维度的全面性、评价指标的合理性及评分规则的可操作性。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试点验证结果表明：本标准提出的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 w:hint="eastAsia"/>
          <w:sz w:val="22"/>
        </w:rPr>
        <w:t>优质</w:t>
      </w:r>
      <w:r>
        <w:rPr>
          <w:rFonts w:ascii="Arial" w:eastAsia="等线" w:hAnsi="Arial" w:cs="Arial"/>
          <w:sz w:val="22"/>
        </w:rPr>
        <w:t>安全、</w:t>
      </w:r>
      <w:r>
        <w:rPr>
          <w:rFonts w:ascii="Arial" w:eastAsia="等线" w:hAnsi="Arial" w:cs="Arial" w:hint="eastAsia"/>
          <w:sz w:val="22"/>
        </w:rPr>
        <w:t>创新引领</w:t>
      </w:r>
      <w:r>
        <w:rPr>
          <w:rFonts w:ascii="Arial" w:eastAsia="等线" w:hAnsi="Arial" w:cs="Arial"/>
          <w:sz w:val="22"/>
        </w:rPr>
        <w:t>、绿色友好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核心理念能够准确契合</w:t>
      </w:r>
      <w:r>
        <w:rPr>
          <w:rFonts w:ascii="Arial" w:eastAsia="等线" w:hAnsi="Arial" w:cs="Arial" w:hint="eastAsia"/>
          <w:sz w:val="22"/>
        </w:rPr>
        <w:t>电力</w:t>
      </w:r>
      <w:r>
        <w:rPr>
          <w:rFonts w:ascii="Arial" w:eastAsia="等线" w:hAnsi="Arial" w:cs="Arial"/>
          <w:sz w:val="22"/>
        </w:rPr>
        <w:t>优质工程的核心特质；各评价维度及细化指标覆盖了工程建设全流程关键环节，可有效识别工程建设中的优势与不足；评价规则科学合理，定性与定量相结合的评价方式能够客观反映工程优质化水平。针对试点中发现的个别指标针对性不足问题，编制工作组已对相关内容进行优化调整，进一步提升了标准的适配性。</w:t>
      </w:r>
    </w:p>
    <w:p w:rsidR="0029435B" w:rsidRDefault="004C560B">
      <w:pPr>
        <w:spacing w:before="320" w:after="120" w:line="288" w:lineRule="auto"/>
        <w:jc w:val="left"/>
        <w:outlineLvl w:val="1"/>
      </w:pPr>
      <w:bookmarkStart w:id="11" w:name="heading_10"/>
      <w:r>
        <w:rPr>
          <w:rFonts w:ascii="Arial" w:eastAsia="等线" w:hAnsi="Arial" w:cs="Arial"/>
          <w:b/>
          <w:sz w:val="32"/>
        </w:rPr>
        <w:t>（二）技术经济论证</w:t>
      </w:r>
      <w:bookmarkEnd w:id="11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技术层面，本标准构建了系统全面的电力优质工程评价体系，明确了各环节技术要求与质量标准，能够引导工程建设单位采用先进技术与管理模式，提升工程技术水平与质量管控能力，推动电力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工程向智能化、绿色化、标准化方向发展。同时，标准融入新兴电力技术领域要求，为储能、综合能源等新型电力项目的优质化建设提供技术指引，助力技术创新成果落地应用。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经济层面，标准的实施可规范</w:t>
      </w:r>
      <w:r>
        <w:rPr>
          <w:rFonts w:ascii="Arial" w:eastAsia="等线" w:hAnsi="Arial" w:cs="Arial" w:hint="eastAsia"/>
          <w:sz w:val="22"/>
        </w:rPr>
        <w:t>电力</w:t>
      </w:r>
      <w:r>
        <w:rPr>
          <w:rFonts w:ascii="Arial" w:eastAsia="等线" w:hAnsi="Arial" w:cs="Arial"/>
          <w:sz w:val="22"/>
        </w:rPr>
        <w:t>优质工程评价流程，减少评价过程中的随意性</w:t>
      </w:r>
      <w:r>
        <w:rPr>
          <w:rFonts w:ascii="Arial" w:eastAsia="等线" w:hAnsi="Arial" w:cs="Arial"/>
          <w:sz w:val="22"/>
        </w:rPr>
        <w:lastRenderedPageBreak/>
        <w:t>与重复性，提高评价效率，降低评价成本。通过引导工程优化设计、提升施工质量、推广节能降耗技术，能够降低工程全寿命周期运维成本，提升工程投资效益。此外，</w:t>
      </w:r>
      <w:r>
        <w:rPr>
          <w:rFonts w:ascii="Arial" w:eastAsia="等线" w:hAnsi="Arial" w:cs="Arial" w:hint="eastAsia"/>
          <w:sz w:val="22"/>
        </w:rPr>
        <w:t>电力</w:t>
      </w:r>
      <w:r>
        <w:rPr>
          <w:rFonts w:ascii="Arial" w:eastAsia="等线" w:hAnsi="Arial" w:cs="Arial"/>
          <w:sz w:val="22"/>
        </w:rPr>
        <w:t>优质工程的示范引领作用可带动行业整体建设水平提升，促进上下游产业协同发展，形成良性经济循环。</w:t>
      </w:r>
    </w:p>
    <w:p w:rsidR="0029435B" w:rsidRDefault="004C560B">
      <w:pPr>
        <w:spacing w:before="320" w:after="120" w:line="288" w:lineRule="auto"/>
        <w:jc w:val="left"/>
        <w:outlineLvl w:val="1"/>
      </w:pPr>
      <w:bookmarkStart w:id="12" w:name="heading_11"/>
      <w:r>
        <w:rPr>
          <w:rFonts w:ascii="Arial" w:eastAsia="等线" w:hAnsi="Arial" w:cs="Arial"/>
          <w:b/>
          <w:sz w:val="32"/>
        </w:rPr>
        <w:t>（三）预期效益</w:t>
      </w:r>
      <w:bookmarkEnd w:id="12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1.</w:t>
      </w:r>
      <w:r>
        <w:rPr>
          <w:rFonts w:ascii="Arial" w:eastAsia="等线" w:hAnsi="Arial" w:cs="Arial" w:hint="eastAsia"/>
          <w:sz w:val="22"/>
        </w:rPr>
        <w:t xml:space="preserve"> </w:t>
      </w:r>
      <w:r>
        <w:rPr>
          <w:rFonts w:ascii="Arial" w:eastAsia="等线" w:hAnsi="Arial" w:cs="Arial"/>
          <w:sz w:val="22"/>
        </w:rPr>
        <w:t>社会效益：本标准的实施能够推动电力优质工程常态化、规范化建设，提升电力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工程安全可靠运行水平，筑牢能源保供安全防线。通过强化绿色建造与生态保护要求，促进工程与自然和谐共生，提升社会公众对电力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工程的认可度。同时，标准强调友好和谐与产业协同，能够推动电力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工程融入区域发展，促进就业、带动地方经济发展，实现社会价值最大化。此外，标准的制定填补了新型电力系统背景下</w:t>
      </w:r>
      <w:r>
        <w:rPr>
          <w:rFonts w:ascii="Arial" w:eastAsia="等线" w:hAnsi="Arial" w:cs="Arial" w:hint="eastAsia"/>
          <w:sz w:val="22"/>
        </w:rPr>
        <w:t>电力</w:t>
      </w:r>
      <w:r>
        <w:rPr>
          <w:rFonts w:ascii="Arial" w:eastAsia="等线" w:hAnsi="Arial" w:cs="Arial"/>
          <w:sz w:val="22"/>
        </w:rPr>
        <w:t>优质工程评价标准的空白，具备行业示范效应，助力电力行业高质量发展。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 xml:space="preserve">2. </w:t>
      </w:r>
      <w:r>
        <w:rPr>
          <w:rFonts w:ascii="Arial" w:eastAsia="等线" w:hAnsi="Arial" w:cs="Arial"/>
          <w:sz w:val="22"/>
        </w:rPr>
        <w:t>生态效益：标准将绿色发展理念贯穿工程全寿命周期，明确碳减排、资源循环利用、生态保护等具体要求，能够引导工程建设单位减少能源消耗与污染物排放，提高水资源、土地资源利用效率，推动建筑垃圾资源化利用。通过推广绿色建造技术与环保措施，可有效降低工程建设对生态环境的影响，助力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双碳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目标实现，促进生态环境持续改善。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 xml:space="preserve">3. </w:t>
      </w:r>
      <w:r>
        <w:rPr>
          <w:rFonts w:ascii="Arial" w:eastAsia="等线" w:hAnsi="Arial" w:cs="Arial"/>
          <w:sz w:val="22"/>
        </w:rPr>
        <w:t>经济效益：对工程</w:t>
      </w:r>
      <w:r>
        <w:rPr>
          <w:rFonts w:ascii="Arial" w:eastAsia="等线" w:hAnsi="Arial" w:cs="Arial" w:hint="eastAsia"/>
          <w:sz w:val="22"/>
        </w:rPr>
        <w:t>参建</w:t>
      </w:r>
      <w:r>
        <w:rPr>
          <w:rFonts w:ascii="Arial" w:eastAsia="等线" w:hAnsi="Arial" w:cs="Arial"/>
          <w:sz w:val="22"/>
        </w:rPr>
        <w:t>单位而言，通过标准引领提升工程质量与效益，可增强企业市场竞争力，获得品牌溢价；对行业而言，</w:t>
      </w:r>
      <w:r>
        <w:rPr>
          <w:rFonts w:ascii="Arial" w:eastAsia="等线" w:hAnsi="Arial" w:cs="Arial" w:hint="eastAsia"/>
          <w:sz w:val="22"/>
        </w:rPr>
        <w:t>电力</w:t>
      </w:r>
      <w:r>
        <w:rPr>
          <w:rFonts w:ascii="Arial" w:eastAsia="等线" w:hAnsi="Arial" w:cs="Arial"/>
          <w:sz w:val="22"/>
        </w:rPr>
        <w:t>优质工程的示范作用能够带动全行业建设水平提升，降低行业整体运维成本；对社会而言，安全可靠、高效节能的电力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工程能够保障能源稳定供应，支撑相关产业发展，为经济社会发展提供坚实能源保障。</w:t>
      </w:r>
    </w:p>
    <w:p w:rsidR="0029435B" w:rsidRDefault="004C560B">
      <w:pPr>
        <w:spacing w:before="380" w:after="140" w:line="288" w:lineRule="auto"/>
        <w:jc w:val="left"/>
        <w:outlineLvl w:val="0"/>
      </w:pPr>
      <w:bookmarkStart w:id="13" w:name="heading_12"/>
      <w:r>
        <w:rPr>
          <w:rFonts w:ascii="Arial" w:eastAsia="等线" w:hAnsi="Arial" w:cs="Arial"/>
          <w:b/>
          <w:sz w:val="36"/>
        </w:rPr>
        <w:t>四、与国际、国内同类标准技术内容的对比情况</w:t>
      </w:r>
      <w:bookmarkEnd w:id="13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目前，国际上尚无专门针对电力优质工程评价的系统性标准，相关要求多分散于建筑工程、能源项目的质量与安全标准中，且主要适用于其本土电力工程特点，与我国电力系统发展模式、技术路线存在差异，难以直接适配我国电力优质工程评价需求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国内方面，现有电力工程相关标准主要聚焦于单一类型工程的质量验收、安全管理或绿色建造等专项领域，如</w:t>
      </w:r>
      <w:r>
        <w:rPr>
          <w:rFonts w:ascii="Arial" w:eastAsia="等线" w:hAnsi="Arial" w:cs="Arial"/>
          <w:sz w:val="22"/>
        </w:rPr>
        <w:t>DL/T 5210</w:t>
      </w:r>
      <w:r>
        <w:rPr>
          <w:rFonts w:ascii="Arial" w:eastAsia="等线" w:hAnsi="Arial" w:cs="Arial"/>
          <w:sz w:val="22"/>
        </w:rPr>
        <w:t>《电力建设施工质量验收规程》系列标准、</w:t>
      </w:r>
      <w:r>
        <w:rPr>
          <w:rFonts w:ascii="Arial" w:eastAsia="等线" w:hAnsi="Arial" w:cs="Arial"/>
          <w:sz w:val="22"/>
        </w:rPr>
        <w:t>T/CEPCA 1010</w:t>
      </w:r>
      <w:r>
        <w:rPr>
          <w:rFonts w:ascii="Arial" w:eastAsia="等线" w:hAnsi="Arial" w:cs="Arial"/>
          <w:sz w:val="22"/>
        </w:rPr>
        <w:t>《电力建设工程绿色建造评价》等。与同类标准相比，本标准具有以下特点：一是覆盖范围更全面，适用于火电、水电、输变电、风电、</w:t>
      </w:r>
      <w:r>
        <w:rPr>
          <w:rFonts w:ascii="Arial" w:eastAsia="等线" w:hAnsi="Arial" w:cs="Arial" w:hint="eastAsia"/>
          <w:sz w:val="22"/>
        </w:rPr>
        <w:t>光伏</w:t>
      </w:r>
      <w:r>
        <w:rPr>
          <w:rFonts w:ascii="Arial" w:eastAsia="等线" w:hAnsi="Arial" w:cs="Arial"/>
          <w:sz w:val="22"/>
        </w:rPr>
        <w:t>发电、</w:t>
      </w:r>
      <w:r>
        <w:rPr>
          <w:rFonts w:ascii="Arial" w:eastAsia="等线" w:hAnsi="Arial" w:cs="Arial" w:hint="eastAsia"/>
          <w:sz w:val="22"/>
        </w:rPr>
        <w:t>新型</w:t>
      </w:r>
      <w:r>
        <w:rPr>
          <w:rFonts w:ascii="Arial" w:eastAsia="等线" w:hAnsi="Arial" w:cs="Arial"/>
          <w:sz w:val="22"/>
        </w:rPr>
        <w:t>储能等各类电力工程；二是评价维度更系统，构建了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项目管理、</w:t>
      </w:r>
      <w:r>
        <w:rPr>
          <w:rFonts w:ascii="Arial" w:eastAsia="等线" w:hAnsi="Arial" w:cs="Arial" w:hint="eastAsia"/>
          <w:sz w:val="22"/>
        </w:rPr>
        <w:t>实体质量</w:t>
      </w:r>
      <w:r>
        <w:rPr>
          <w:rFonts w:ascii="Arial" w:eastAsia="等线" w:hAnsi="Arial" w:cs="Arial"/>
          <w:sz w:val="22"/>
        </w:rPr>
        <w:t>、科技创新、绿色建造、友好和谐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五位一体的评价体系，突破了单一专项评价的局限；三是理念更先进，融入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 w:hint="eastAsia"/>
          <w:sz w:val="22"/>
        </w:rPr>
        <w:t>优质</w:t>
      </w:r>
      <w:r>
        <w:rPr>
          <w:rFonts w:ascii="Arial" w:eastAsia="等线" w:hAnsi="Arial" w:cs="Arial"/>
          <w:sz w:val="22"/>
        </w:rPr>
        <w:t>安全、</w:t>
      </w:r>
      <w:r>
        <w:rPr>
          <w:rFonts w:ascii="Arial" w:eastAsia="等线" w:hAnsi="Arial" w:cs="Arial" w:hint="eastAsia"/>
          <w:sz w:val="22"/>
        </w:rPr>
        <w:t>创新引领</w:t>
      </w:r>
      <w:r>
        <w:rPr>
          <w:rFonts w:ascii="Arial" w:eastAsia="等线" w:hAnsi="Arial" w:cs="Arial"/>
          <w:sz w:val="22"/>
        </w:rPr>
        <w:t>、绿色友好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核心理念，契合新型电力系统建设与高质量发展需求；四是针对性更强，结合新兴电力项目特点细化评价要求，填补了现有标准对储能、综合能源等项目评价的空白。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lastRenderedPageBreak/>
        <w:t>本标准充分吸收借鉴了国内同类标准的先进技术要求，同时结合我国电力行业发展实际进行创新完善，形成了兼顾全面性、系统性与针对性的电力优质工程评价体系，对提升我国电力工程建设水平具有重要意义。</w:t>
      </w:r>
    </w:p>
    <w:p w:rsidR="0029435B" w:rsidRDefault="004C560B">
      <w:pPr>
        <w:spacing w:before="380" w:after="140" w:line="288" w:lineRule="auto"/>
        <w:jc w:val="left"/>
        <w:outlineLvl w:val="0"/>
      </w:pPr>
      <w:bookmarkStart w:id="14" w:name="heading_13"/>
      <w:r>
        <w:rPr>
          <w:rFonts w:ascii="Arial" w:eastAsia="等线" w:hAnsi="Arial" w:cs="Arial"/>
          <w:b/>
          <w:sz w:val="36"/>
        </w:rPr>
        <w:t>五、以国际、国内标准为基础的起草情况，以及是否合规引用或者采用相关标准，并说明未采用相关标准的原因</w:t>
      </w:r>
      <w:bookmarkEnd w:id="14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本标准在起草过程中，以国内现行相关国家标准、行业标准及团体标准为基础，充分吸收借鉴</w:t>
      </w:r>
      <w:r>
        <w:rPr>
          <w:rFonts w:ascii="Arial" w:eastAsia="等线" w:hAnsi="Arial" w:cs="Arial"/>
          <w:sz w:val="22"/>
        </w:rPr>
        <w:t>GB/T 19001</w:t>
      </w:r>
      <w:r>
        <w:rPr>
          <w:rFonts w:ascii="Arial" w:eastAsia="等线" w:hAnsi="Arial" w:cs="Arial"/>
          <w:sz w:val="22"/>
        </w:rPr>
        <w:t>《质量管理体系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要求》、</w:t>
      </w:r>
      <w:r>
        <w:rPr>
          <w:rFonts w:ascii="Arial" w:eastAsia="等线" w:hAnsi="Arial" w:cs="Arial"/>
          <w:sz w:val="22"/>
        </w:rPr>
        <w:t>GB/T 19580</w:t>
      </w:r>
      <w:r>
        <w:rPr>
          <w:rFonts w:ascii="Arial" w:eastAsia="等线" w:hAnsi="Arial" w:cs="Arial"/>
          <w:sz w:val="22"/>
        </w:rPr>
        <w:t>《卓越绩效评价准则》、</w:t>
      </w:r>
      <w:r>
        <w:rPr>
          <w:rFonts w:ascii="Arial" w:eastAsia="等线" w:hAnsi="Arial" w:cs="Arial"/>
          <w:sz w:val="22"/>
        </w:rPr>
        <w:t>GB/T 50326</w:t>
      </w:r>
      <w:r>
        <w:rPr>
          <w:rFonts w:ascii="Arial" w:eastAsia="等线" w:hAnsi="Arial" w:cs="Arial"/>
          <w:sz w:val="22"/>
        </w:rPr>
        <w:t>《建设工程项目管理规范》等标准的核心理念与技术要求，确保标准与现有标准体系的协调性与连贯性。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本标准合规引用了上述相关标准，引用方式符合</w:t>
      </w:r>
      <w:r>
        <w:rPr>
          <w:rFonts w:ascii="Arial" w:eastAsia="等线" w:hAnsi="Arial" w:cs="Arial"/>
          <w:sz w:val="22"/>
        </w:rPr>
        <w:t>GB/T 1.1-2020</w:t>
      </w:r>
      <w:r>
        <w:rPr>
          <w:rFonts w:ascii="Arial" w:eastAsia="等线" w:hAnsi="Arial" w:cs="Arial"/>
          <w:sz w:val="22"/>
        </w:rPr>
        <w:t>的规定：对注日期的引用文件，仅该日期对应的版本适用于本标准；对不注日期的引用文件，其最新版本（包括所有的修改单）适用于本标准。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对于部分国际标准，由于其适用场景、技术路线与我国电力工程实际情况差异较大，且难以覆盖我国新型电力系统建设下的特殊要求，因此未直接采用。但编制工作组充分研究了国际标准中的先进评价理念与管理方法，结合我国国情进行了本土化转化，融入本标准的相关要求中。</w:t>
      </w:r>
    </w:p>
    <w:p w:rsidR="0029435B" w:rsidRDefault="004C560B">
      <w:pPr>
        <w:spacing w:before="380" w:after="140" w:line="288" w:lineRule="auto"/>
        <w:jc w:val="left"/>
        <w:outlineLvl w:val="0"/>
      </w:pPr>
      <w:bookmarkStart w:id="15" w:name="heading_14"/>
      <w:r>
        <w:rPr>
          <w:rFonts w:ascii="Arial" w:eastAsia="等线" w:hAnsi="Arial" w:cs="Arial"/>
          <w:b/>
          <w:sz w:val="36"/>
        </w:rPr>
        <w:t>六、与现行法律法规、强制性标准及其他标准的关系</w:t>
      </w:r>
      <w:bookmarkEnd w:id="15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本标准在编制过程中，严格遵守《中华人民共和国标准化法》《中华人民共和国安全生产法》《中华人民共和国环境保护法》</w:t>
      </w:r>
      <w:r>
        <w:rPr>
          <w:rFonts w:ascii="Arial" w:eastAsia="等线" w:hAnsi="Arial" w:cs="Arial" w:hint="eastAsia"/>
          <w:sz w:val="22"/>
        </w:rPr>
        <w:t>《建设工程安全生产管理条例》《建设工程质量管理条例》</w:t>
      </w:r>
      <w:r>
        <w:rPr>
          <w:rFonts w:ascii="Arial" w:eastAsia="等线" w:hAnsi="Arial" w:cs="Arial"/>
          <w:sz w:val="22"/>
        </w:rPr>
        <w:t>等相关法律法规要求，确保标准内容合法合规。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本标准与现行强制性标准保持协调一致，对涉及工程安全、环境保护、能源节约等方面的要求，均严格遵循</w:t>
      </w:r>
      <w:r>
        <w:rPr>
          <w:rFonts w:ascii="Arial" w:eastAsia="等线" w:hAnsi="Arial" w:cs="Arial"/>
          <w:sz w:val="22"/>
        </w:rPr>
        <w:t>GB 50016</w:t>
      </w:r>
      <w:r>
        <w:rPr>
          <w:rFonts w:ascii="Arial" w:eastAsia="等线" w:hAnsi="Arial" w:cs="Arial"/>
          <w:sz w:val="22"/>
        </w:rPr>
        <w:t>《建筑设计防火规范》、</w:t>
      </w:r>
      <w:r>
        <w:rPr>
          <w:rFonts w:ascii="Arial" w:eastAsia="等线" w:hAnsi="Arial" w:cs="Arial"/>
          <w:sz w:val="22"/>
        </w:rPr>
        <w:t>GB 12523</w:t>
      </w:r>
      <w:r>
        <w:rPr>
          <w:rFonts w:ascii="Arial" w:eastAsia="等线" w:hAnsi="Arial" w:cs="Arial"/>
          <w:sz w:val="22"/>
        </w:rPr>
        <w:t>《建筑施工场界环境噪声排放标准》等强制性标准的规定，未低于强制性标准要求。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本标准与其他相关推荐性标准、团体标准形成互补与衔接：一方面，吸收借鉴了</w:t>
      </w:r>
      <w:r>
        <w:rPr>
          <w:rFonts w:ascii="Arial" w:eastAsia="等线" w:hAnsi="Arial" w:cs="Arial"/>
          <w:sz w:val="22"/>
        </w:rPr>
        <w:t>GB/T 19580</w:t>
      </w:r>
      <w:r>
        <w:rPr>
          <w:rFonts w:ascii="Arial" w:eastAsia="等线" w:hAnsi="Arial" w:cs="Arial"/>
          <w:sz w:val="22"/>
        </w:rPr>
        <w:t>《卓越绩效评价准则》、</w:t>
      </w:r>
      <w:r>
        <w:rPr>
          <w:rFonts w:ascii="Arial" w:eastAsia="等线" w:hAnsi="Arial" w:cs="Arial"/>
          <w:sz w:val="22"/>
        </w:rPr>
        <w:t>GB/T 50326</w:t>
      </w:r>
      <w:r>
        <w:rPr>
          <w:rFonts w:ascii="Arial" w:eastAsia="等线" w:hAnsi="Arial" w:cs="Arial"/>
          <w:sz w:val="22"/>
        </w:rPr>
        <w:t>《建设工程项目管理规范》等标准的先进内容；另一方面，细化了</w:t>
      </w:r>
      <w:r>
        <w:rPr>
          <w:rFonts w:ascii="Arial" w:eastAsia="等线" w:hAnsi="Arial" w:cs="Arial"/>
          <w:sz w:val="22"/>
        </w:rPr>
        <w:t>T/CEPCA 1010</w:t>
      </w:r>
      <w:r>
        <w:rPr>
          <w:rFonts w:ascii="Arial" w:eastAsia="等线" w:hAnsi="Arial" w:cs="Arial"/>
          <w:sz w:val="22"/>
        </w:rPr>
        <w:t>《电力建设工程绿色建造评价》等标准在优质工程评价中的具体应用要求。同时，本标准针对现有标准的空白领域，补充了储能等新兴电力项目的评价要求，进一步完善了电力工程标准体系。</w:t>
      </w:r>
    </w:p>
    <w:p w:rsidR="0029435B" w:rsidRDefault="004C560B">
      <w:pPr>
        <w:spacing w:before="380" w:after="140" w:line="288" w:lineRule="auto"/>
        <w:jc w:val="left"/>
        <w:outlineLvl w:val="0"/>
      </w:pPr>
      <w:bookmarkStart w:id="16" w:name="heading_15"/>
      <w:r>
        <w:rPr>
          <w:rFonts w:ascii="Arial" w:eastAsia="等线" w:hAnsi="Arial" w:cs="Arial"/>
          <w:b/>
          <w:sz w:val="36"/>
        </w:rPr>
        <w:t>七、重大分歧意见的处理经过和依据</w:t>
      </w:r>
      <w:bookmarkEnd w:id="16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lastRenderedPageBreak/>
        <w:t>本标准编制过程中，各参编单位及行业专家围绕评价维度权重分配、新兴电力项目评价指标细化、定性指标评分标准等关键问题进行了充分讨论，未出现重大分歧意见。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对于个别争议较小的问题，如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科技创新维度中专利与工法成果</w:t>
      </w:r>
      <w:r>
        <w:rPr>
          <w:rFonts w:ascii="Arial" w:eastAsia="等线" w:hAnsi="Arial" w:cs="Arial" w:hint="eastAsia"/>
          <w:sz w:val="22"/>
        </w:rPr>
        <w:t>等科技成果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 w:hint="eastAsia"/>
          <w:sz w:val="22"/>
        </w:rPr>
        <w:t>评分范围及量化</w:t>
      </w:r>
      <w:r>
        <w:rPr>
          <w:rFonts w:ascii="Arial" w:eastAsia="等线" w:hAnsi="Arial" w:cs="Arial"/>
          <w:sz w:val="22"/>
        </w:rPr>
        <w:t>标准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，编制工作组组织召开研讨会，结合不同类型工程的技术特点与创新难度，广泛征求科研院所、施工企业、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单位等多方意见，最终确定了兼顾科学性与可操作性的评分标准，确保各方达成共识。</w:t>
      </w:r>
    </w:p>
    <w:p w:rsidR="0029435B" w:rsidRDefault="004C560B">
      <w:pPr>
        <w:spacing w:before="380" w:after="140" w:line="288" w:lineRule="auto"/>
        <w:jc w:val="left"/>
        <w:outlineLvl w:val="0"/>
      </w:pPr>
      <w:bookmarkStart w:id="17" w:name="heading_16"/>
      <w:r>
        <w:rPr>
          <w:rFonts w:ascii="Arial" w:eastAsia="等线" w:hAnsi="Arial" w:cs="Arial"/>
          <w:b/>
          <w:sz w:val="36"/>
        </w:rPr>
        <w:t>八、涉及专利的有关说明</w:t>
      </w:r>
      <w:bookmarkEnd w:id="17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本标准编制过程中，编制工作组对标准内容涉及的专利进行了全面排查与识别。经核查，本标准的技术内容不涉及任何专利，不存在专利侵权风险。本标准的发布机构不承担识别专利的责任。</w:t>
      </w:r>
    </w:p>
    <w:p w:rsidR="0029435B" w:rsidRDefault="004C560B">
      <w:pPr>
        <w:spacing w:before="380" w:after="140" w:line="288" w:lineRule="auto"/>
        <w:jc w:val="left"/>
        <w:outlineLvl w:val="0"/>
      </w:pPr>
      <w:bookmarkStart w:id="18" w:name="heading_17"/>
      <w:r>
        <w:rPr>
          <w:rFonts w:ascii="Arial" w:eastAsia="等线" w:hAnsi="Arial" w:cs="Arial"/>
          <w:b/>
          <w:sz w:val="36"/>
        </w:rPr>
        <w:t>九、实施标准的要求，以及组织措施、技术措施、过渡期和实施日期等措施建议</w:t>
      </w:r>
      <w:bookmarkEnd w:id="18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《电力优质工程评价导则》是电力行业优质工程评价的基础性、支撑性标准，具有较强的创新性与引领性。为确保标准顺利实施，提出以下建议：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 xml:space="preserve">1. </w:t>
      </w:r>
      <w:r>
        <w:rPr>
          <w:rFonts w:ascii="Arial" w:eastAsia="等线" w:hAnsi="Arial" w:cs="Arial"/>
          <w:sz w:val="22"/>
        </w:rPr>
        <w:t>组织措施：建议由中电建协牵头，组织开展标准宣贯培训工作，覆盖行业主管部门、科研院所、建设单位、施工单位、评价机构等相关单位，确保相关人员准确理解标准核心内容与实施要求。建立标准实施反馈机制，设立专门的意见收集渠道，及时汇总标准实施过程中发现的问题，定期组织专家进行研究优化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 xml:space="preserve">2. </w:t>
      </w:r>
      <w:r>
        <w:rPr>
          <w:rFonts w:ascii="Arial" w:eastAsia="等线" w:hAnsi="Arial" w:cs="Arial"/>
          <w:sz w:val="22"/>
        </w:rPr>
        <w:t>技术措施：组织编制标准配套指南与解读文件，细化各评价指标的具体评价方法、证据材料要求及评分细则，为标准实施提供更具操作性的技术支撑。鼓励开展标准试点示范工作，选取典型电力</w:t>
      </w:r>
      <w:r>
        <w:rPr>
          <w:rFonts w:ascii="Arial" w:eastAsia="等线" w:hAnsi="Arial" w:cs="Arial" w:hint="eastAsia"/>
          <w:sz w:val="22"/>
        </w:rPr>
        <w:t>建设</w:t>
      </w:r>
      <w:r>
        <w:rPr>
          <w:rFonts w:ascii="Arial" w:eastAsia="等线" w:hAnsi="Arial" w:cs="Arial"/>
          <w:sz w:val="22"/>
        </w:rPr>
        <w:t>项目率先应用标准，总结推广先进经验与实施成果。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 xml:space="preserve">3. </w:t>
      </w:r>
      <w:r>
        <w:rPr>
          <w:rFonts w:ascii="Arial" w:eastAsia="等线" w:hAnsi="Arial" w:cs="Arial"/>
          <w:sz w:val="22"/>
        </w:rPr>
        <w:t>过渡期与实施日期：建议本标准发布后设置</w:t>
      </w:r>
      <w:r>
        <w:rPr>
          <w:rFonts w:ascii="Arial" w:eastAsia="等线" w:hAnsi="Arial" w:cs="Arial" w:hint="eastAsia"/>
          <w:sz w:val="22"/>
        </w:rPr>
        <w:t>1</w:t>
      </w:r>
      <w:r>
        <w:rPr>
          <w:rFonts w:ascii="Arial" w:eastAsia="等线" w:hAnsi="Arial" w:cs="Arial"/>
          <w:sz w:val="22"/>
        </w:rPr>
        <w:t>个月的过渡期，供相关单位学习消化标准内容、完善配套管理制度与评价流程。建议实施日期确定为</w:t>
      </w:r>
      <w:r>
        <w:rPr>
          <w:rFonts w:ascii="Arial" w:eastAsia="等线" w:hAnsi="Arial" w:cs="Arial" w:hint="eastAsia"/>
          <w:sz w:val="22"/>
        </w:rPr>
        <w:t>2026</w:t>
      </w:r>
      <w:r>
        <w:rPr>
          <w:rFonts w:ascii="Arial" w:eastAsia="等线" w:hAnsi="Arial" w:cs="Arial"/>
          <w:sz w:val="22"/>
        </w:rPr>
        <w:t>年</w:t>
      </w:r>
      <w:r>
        <w:rPr>
          <w:rFonts w:ascii="Arial" w:eastAsia="等线" w:hAnsi="Arial" w:cs="Arial" w:hint="eastAsia"/>
          <w:sz w:val="22"/>
        </w:rPr>
        <w:t>3</w:t>
      </w:r>
      <w:r>
        <w:rPr>
          <w:rFonts w:ascii="Arial" w:eastAsia="等线" w:hAnsi="Arial" w:cs="Arial"/>
          <w:sz w:val="22"/>
        </w:rPr>
        <w:t>月</w:t>
      </w:r>
      <w:r>
        <w:rPr>
          <w:rFonts w:ascii="Arial" w:eastAsia="等线" w:hAnsi="Arial" w:cs="Arial" w:hint="eastAsia"/>
          <w:sz w:val="22"/>
        </w:rPr>
        <w:t>1</w:t>
      </w:r>
      <w:r>
        <w:rPr>
          <w:rFonts w:ascii="Arial" w:eastAsia="等线" w:hAnsi="Arial" w:cs="Arial"/>
          <w:sz w:val="22"/>
        </w:rPr>
        <w:t>日，自实施之日起，各类电力优质工程评价活动应参照本标准执行。</w:t>
      </w:r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 xml:space="preserve">4. </w:t>
      </w:r>
      <w:r>
        <w:rPr>
          <w:rFonts w:ascii="Arial" w:eastAsia="等线" w:hAnsi="Arial" w:cs="Arial"/>
          <w:sz w:val="22"/>
        </w:rPr>
        <w:t>后续提升：建议在标准实施</w:t>
      </w:r>
      <w:r>
        <w:rPr>
          <w:rFonts w:ascii="Arial" w:eastAsia="等线" w:hAnsi="Arial" w:cs="Arial"/>
          <w:sz w:val="22"/>
        </w:rPr>
        <w:t>1-2</w:t>
      </w:r>
      <w:r>
        <w:rPr>
          <w:rFonts w:ascii="Arial" w:eastAsia="等线" w:hAnsi="Arial" w:cs="Arial"/>
          <w:sz w:val="22"/>
        </w:rPr>
        <w:t>年后，组织开展实施效果评估，结合行业发展新形势与新技术应用情况，对标准进行修订完善，进一步提升标准的权威性与影响力。</w:t>
      </w:r>
    </w:p>
    <w:p w:rsidR="0029435B" w:rsidRDefault="004C560B">
      <w:pPr>
        <w:spacing w:before="380" w:after="140" w:line="288" w:lineRule="auto"/>
        <w:jc w:val="left"/>
        <w:outlineLvl w:val="0"/>
      </w:pPr>
      <w:bookmarkStart w:id="19" w:name="heading_18"/>
      <w:r>
        <w:rPr>
          <w:rFonts w:ascii="Arial" w:eastAsia="等线" w:hAnsi="Arial" w:cs="Arial"/>
          <w:b/>
          <w:sz w:val="36"/>
        </w:rPr>
        <w:t>十、其他应当说明的事项</w:t>
      </w:r>
      <w:bookmarkEnd w:id="19"/>
    </w:p>
    <w:p w:rsidR="0029435B" w:rsidRDefault="004C560B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本标准编制过程中，标准名称</w:t>
      </w:r>
      <w:r>
        <w:rPr>
          <w:rFonts w:ascii="Arial" w:eastAsia="等线" w:hAnsi="Arial" w:cs="Arial" w:hint="eastAsia"/>
          <w:sz w:val="22"/>
        </w:rPr>
        <w:t>由</w:t>
      </w:r>
      <w:r>
        <w:rPr>
          <w:rFonts w:ascii="Arial" w:eastAsia="等线" w:hAnsi="Arial" w:cs="Arial"/>
          <w:sz w:val="22"/>
        </w:rPr>
        <w:t>《电力优质工程评价</w:t>
      </w:r>
      <w:r>
        <w:rPr>
          <w:rFonts w:ascii="Arial" w:eastAsia="等线" w:hAnsi="Arial" w:cs="Arial" w:hint="eastAsia"/>
          <w:sz w:val="22"/>
        </w:rPr>
        <w:t>规程</w:t>
      </w:r>
      <w:r>
        <w:rPr>
          <w:rFonts w:ascii="Arial" w:eastAsia="等线" w:hAnsi="Arial" w:cs="Arial"/>
          <w:sz w:val="22"/>
        </w:rPr>
        <w:t>》</w:t>
      </w:r>
      <w:r>
        <w:rPr>
          <w:rFonts w:ascii="Arial" w:eastAsia="等线" w:hAnsi="Arial" w:cs="Arial" w:hint="eastAsia"/>
          <w:sz w:val="22"/>
        </w:rPr>
        <w:t>变更为</w:t>
      </w:r>
      <w:r>
        <w:rPr>
          <w:rFonts w:ascii="Arial" w:eastAsia="等线" w:hAnsi="Arial" w:cs="Arial"/>
          <w:sz w:val="22"/>
        </w:rPr>
        <w:t>《电力优质工</w:t>
      </w:r>
      <w:r>
        <w:rPr>
          <w:rFonts w:ascii="Arial" w:eastAsia="等线" w:hAnsi="Arial" w:cs="Arial"/>
          <w:sz w:val="22"/>
        </w:rPr>
        <w:lastRenderedPageBreak/>
        <w:t>程评价导则》</w:t>
      </w:r>
      <w:r>
        <w:rPr>
          <w:rFonts w:ascii="Arial" w:eastAsia="等线" w:hAnsi="Arial" w:cs="Arial" w:hint="eastAsia"/>
          <w:sz w:val="22"/>
        </w:rPr>
        <w:t>。</w:t>
      </w:r>
      <w:r>
        <w:rPr>
          <w:rFonts w:ascii="Arial" w:eastAsia="等线" w:hAnsi="Arial" w:cs="Arial"/>
          <w:sz w:val="22"/>
        </w:rPr>
        <w:t>变更过程及理由如下：在标准征求意见稿讨论会期间，行业专家提出，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规程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通常侧重对操作流程、技术步骤的强制性或规范性要求，而本标准核心定位是为电力优质工程评价提供方向引领、</w:t>
      </w:r>
      <w:r>
        <w:rPr>
          <w:rFonts w:ascii="Arial" w:eastAsia="等线" w:hAnsi="Arial" w:cs="Arial" w:hint="eastAsia"/>
          <w:sz w:val="22"/>
        </w:rPr>
        <w:t>评价</w:t>
      </w:r>
      <w:r>
        <w:rPr>
          <w:rFonts w:ascii="Arial" w:eastAsia="等线" w:hAnsi="Arial" w:cs="Arial"/>
          <w:sz w:val="22"/>
        </w:rPr>
        <w:t>指标体系</w:t>
      </w:r>
      <w:r>
        <w:rPr>
          <w:rFonts w:ascii="Arial" w:eastAsia="等线" w:hAnsi="Arial" w:cs="Arial" w:hint="eastAsia"/>
          <w:sz w:val="22"/>
        </w:rPr>
        <w:t>维度</w:t>
      </w:r>
      <w:r>
        <w:rPr>
          <w:rFonts w:ascii="Arial" w:eastAsia="等线" w:hAnsi="Arial" w:cs="Arial"/>
          <w:sz w:val="22"/>
        </w:rPr>
        <w:t>与评价规则，以引导性要求为主，更契合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导则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的内涵与定位。会后，编制工作组结合专家意见开展专题研讨，广泛征求各参编单位及相关单位意见，各方均认可名称变更的合理性与必要性，最终确定将标准名称调整为《电力优质工程评价导则》，确保标准名称与核心定位、内容要求高度匹配。</w:t>
      </w:r>
    </w:p>
    <w:p w:rsidR="0029435B" w:rsidRDefault="0029435B">
      <w:pPr>
        <w:spacing w:before="120" w:after="120" w:line="288" w:lineRule="auto"/>
        <w:jc w:val="left"/>
      </w:pPr>
    </w:p>
    <w:sectPr w:rsidR="0029435B" w:rsidSect="003A6B3D">
      <w:pgSz w:w="11905" w:h="16840"/>
      <w:pgMar w:top="1440" w:right="1803" w:bottom="1440" w:left="180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445" w:rsidRDefault="00B30445" w:rsidP="004135C2">
      <w:r>
        <w:separator/>
      </w:r>
    </w:p>
  </w:endnote>
  <w:endnote w:type="continuationSeparator" w:id="1">
    <w:p w:rsidR="00B30445" w:rsidRDefault="00B30445" w:rsidP="00413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445" w:rsidRDefault="00B30445" w:rsidP="004135C2">
      <w:r>
        <w:separator/>
      </w:r>
    </w:p>
  </w:footnote>
  <w:footnote w:type="continuationSeparator" w:id="1">
    <w:p w:rsidR="00B30445" w:rsidRDefault="00B30445" w:rsidP="00413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ocumentProtection w:edit="trackedChanges" w:enforcement="0"/>
  <w:defaultTabStop w:val="420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26BE5"/>
    <w:rsid w:val="00105B9E"/>
    <w:rsid w:val="002374FB"/>
    <w:rsid w:val="00237D23"/>
    <w:rsid w:val="0029435B"/>
    <w:rsid w:val="003A6B3D"/>
    <w:rsid w:val="004135C2"/>
    <w:rsid w:val="004C560B"/>
    <w:rsid w:val="005A0335"/>
    <w:rsid w:val="006A6E24"/>
    <w:rsid w:val="006E0496"/>
    <w:rsid w:val="007A6783"/>
    <w:rsid w:val="008245AD"/>
    <w:rsid w:val="00B02E60"/>
    <w:rsid w:val="00B30445"/>
    <w:rsid w:val="00D65197"/>
    <w:rsid w:val="00F05243"/>
    <w:rsid w:val="00F26BE5"/>
    <w:rsid w:val="145E62B1"/>
    <w:rsid w:val="17D15ED6"/>
    <w:rsid w:val="18C907F6"/>
    <w:rsid w:val="44DC7EB9"/>
    <w:rsid w:val="450A5C51"/>
    <w:rsid w:val="4E491CF8"/>
    <w:rsid w:val="595951B3"/>
    <w:rsid w:val="63717589"/>
    <w:rsid w:val="71950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35B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94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29435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29435B"/>
    <w:rPr>
      <w:b/>
    </w:rPr>
  </w:style>
  <w:style w:type="character" w:customStyle="1" w:styleId="Char0">
    <w:name w:val="页眉 Char"/>
    <w:basedOn w:val="a0"/>
    <w:link w:val="a4"/>
    <w:qFormat/>
    <w:rsid w:val="0029435B"/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29435B"/>
    <w:rPr>
      <w:sz w:val="18"/>
      <w:szCs w:val="18"/>
    </w:rPr>
  </w:style>
  <w:style w:type="paragraph" w:customStyle="1" w:styleId="1">
    <w:name w:val="修订1"/>
    <w:hidden/>
    <w:uiPriority w:val="99"/>
    <w:unhideWhenUsed/>
    <w:qFormat/>
    <w:rsid w:val="0029435B"/>
    <w:rPr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1104</Words>
  <Characters>6299</Characters>
  <Application>Microsoft Office Word</Application>
  <DocSecurity>0</DocSecurity>
  <Lines>52</Lines>
  <Paragraphs>14</Paragraphs>
  <ScaleCrop>false</ScaleCrop>
  <Company/>
  <LinksUpToDate>false</LinksUpToDate>
  <CharactersWithSpaces>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xing zhou</cp:lastModifiedBy>
  <cp:revision>8</cp:revision>
  <dcterms:created xsi:type="dcterms:W3CDTF">2026-01-05T10:54:00Z</dcterms:created>
  <dcterms:modified xsi:type="dcterms:W3CDTF">2026-01-12T13:01:00Z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E8ADDCE424D94E83B8D2550FF67CE8C1</vt:lpwstr>
  </property>
  <property fmtid="{D5CDD505-2E9C-101B-9397-08002B2CF9AE}" pid="4" name="KSOTemplateDocerSaveRecord">
    <vt:lpwstr>eyJoZGlkIjoiYjEyYjNmMDJhMGMzNzIwYjdlMjNhOWIwMzEwMTk2NmMiLCJ1c2VySWQiOiIxMzY0NzMyMDQzIn0=</vt:lpwstr>
  </property>
</Properties>
</file>