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6</w:t>
      </w:r>
    </w:p>
    <w:p w14:paraId="79345FD4">
      <w:pPr>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中国电力建设企业协会团体标准《</w:t>
      </w:r>
      <w:r>
        <w:rPr>
          <w:rFonts w:hint="eastAsia" w:ascii="华文中宋" w:hAnsi="华文中宋" w:eastAsia="华文中宋" w:cs="华文中宋"/>
          <w:sz w:val="36"/>
          <w:szCs w:val="36"/>
          <w:lang w:val="en-US" w:eastAsia="zh-CN"/>
        </w:rPr>
        <w:t>海上</w:t>
      </w:r>
      <w:r>
        <w:rPr>
          <w:rFonts w:hint="eastAsia" w:ascii="华文中宋" w:hAnsi="华文中宋" w:eastAsia="华文中宋" w:cs="华文中宋"/>
          <w:sz w:val="36"/>
          <w:szCs w:val="36"/>
        </w:rPr>
        <w:t>风力</w:t>
      </w:r>
    </w:p>
    <w:p w14:paraId="2A8A305C">
      <w:pPr>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发电</w:t>
      </w:r>
      <w:r>
        <w:rPr>
          <w:rFonts w:hint="eastAsia" w:ascii="华文中宋" w:hAnsi="华文中宋" w:eastAsia="华文中宋" w:cs="华文中宋"/>
          <w:sz w:val="36"/>
          <w:szCs w:val="36"/>
          <w:lang w:val="en-US" w:eastAsia="zh-CN"/>
        </w:rPr>
        <w:t>场</w:t>
      </w:r>
      <w:r>
        <w:rPr>
          <w:rFonts w:hint="eastAsia" w:ascii="华文中宋" w:hAnsi="华文中宋" w:eastAsia="华文中宋" w:cs="华文中宋"/>
          <w:sz w:val="36"/>
          <w:szCs w:val="36"/>
        </w:rPr>
        <w:t>工程施工质量验收规程》标准编制说明</w:t>
      </w:r>
    </w:p>
    <w:p w14:paraId="126DF046">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工作简况</w:t>
      </w:r>
    </w:p>
    <w:p w14:paraId="10C5458E">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1.1任务来源</w:t>
      </w:r>
    </w:p>
    <w:p w14:paraId="5808D24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根据中国电力建设企业协会《关于印发2025年第一批中国电力建设企业协会标准制定计划的通知》（中电建协〔2025〕13</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号）的工作安排，《</w:t>
      </w:r>
      <w:r>
        <w:rPr>
          <w:rFonts w:hint="eastAsia" w:ascii="华文仿宋" w:hAnsi="华文仿宋" w:eastAsia="华文仿宋" w:cs="华文仿宋"/>
          <w:sz w:val="32"/>
          <w:szCs w:val="32"/>
          <w:lang w:val="en-US" w:eastAsia="zh-CN"/>
        </w:rPr>
        <w:t>海上</w:t>
      </w:r>
      <w:r>
        <w:rPr>
          <w:rFonts w:hint="eastAsia" w:ascii="华文仿宋" w:hAnsi="华文仿宋" w:eastAsia="华文仿宋" w:cs="华文仿宋"/>
          <w:sz w:val="32"/>
          <w:szCs w:val="32"/>
        </w:rPr>
        <w:t>风力发电</w:t>
      </w:r>
      <w:r>
        <w:rPr>
          <w:rFonts w:hint="eastAsia" w:ascii="华文仿宋" w:hAnsi="华文仿宋" w:eastAsia="华文仿宋" w:cs="华文仿宋"/>
          <w:sz w:val="32"/>
          <w:szCs w:val="32"/>
          <w:lang w:val="en-US" w:eastAsia="zh-CN"/>
        </w:rPr>
        <w:t>场</w:t>
      </w:r>
      <w:r>
        <w:rPr>
          <w:rFonts w:hint="eastAsia" w:ascii="华文仿宋" w:hAnsi="华文仿宋" w:eastAsia="华文仿宋" w:cs="华文仿宋"/>
          <w:sz w:val="32"/>
          <w:szCs w:val="32"/>
        </w:rPr>
        <w:t>工程施工质量验收规程》的制定任务由中国电力建设企业协会标准化管理委员会负责管辖，由</w:t>
      </w:r>
      <w:r>
        <w:rPr>
          <w:rFonts w:hint="eastAsia" w:ascii="华文仿宋" w:hAnsi="华文仿宋" w:eastAsia="华文仿宋" w:cs="华文仿宋"/>
          <w:sz w:val="32"/>
          <w:szCs w:val="32"/>
          <w:lang w:val="en-US" w:eastAsia="zh-CN"/>
        </w:rPr>
        <w:t>浙江省能源集团有限公司、浙江省电力建设有限公司、中铁大桥局集团有限公司、中国电建集团华东勘测设计研究院有限公司、中国能源建设集团浙江火电建设有限公司、中交第三航务工程局有限公司、广州打捞局</w:t>
      </w:r>
      <w:r>
        <w:rPr>
          <w:rFonts w:hint="eastAsia" w:ascii="华文仿宋" w:hAnsi="华文仿宋" w:eastAsia="华文仿宋" w:cs="华文仿宋"/>
          <w:sz w:val="32"/>
          <w:szCs w:val="32"/>
        </w:rPr>
        <w:t>等</w:t>
      </w:r>
      <w:r>
        <w:rPr>
          <w:rFonts w:hint="eastAsia" w:ascii="华文仿宋" w:hAnsi="华文仿宋" w:eastAsia="华文仿宋" w:cs="华文仿宋"/>
          <w:sz w:val="32"/>
          <w:szCs w:val="32"/>
          <w:lang w:val="en-US" w:eastAsia="zh-CN"/>
        </w:rPr>
        <w:t>24</w:t>
      </w:r>
      <w:r>
        <w:rPr>
          <w:rFonts w:hint="eastAsia" w:ascii="华文仿宋" w:hAnsi="华文仿宋" w:eastAsia="华文仿宋" w:cs="华文仿宋"/>
          <w:sz w:val="32"/>
          <w:szCs w:val="32"/>
        </w:rPr>
        <w:t>家单位组织完成编制。</w:t>
      </w:r>
    </w:p>
    <w:p w14:paraId="03251075">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1.2编制必要性</w:t>
      </w:r>
    </w:p>
    <w:p w14:paraId="5C474EA1">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推进</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工程标准体系建设，完善行业标准</w:t>
      </w:r>
      <w:r>
        <w:rPr>
          <w:rFonts w:hint="eastAsia" w:ascii="华文仿宋" w:hAnsi="华文仿宋" w:eastAsia="华文仿宋" w:cs="华文仿宋"/>
          <w:sz w:val="32"/>
          <w:szCs w:val="32"/>
          <w:lang w:val="en-US" w:eastAsia="zh-CN"/>
        </w:rPr>
        <w:t>相关内容</w:t>
      </w:r>
    </w:p>
    <w:p w14:paraId="4B67E844">
      <w:pPr>
        <w:numPr>
          <w:ilvl w:val="255"/>
          <w:numId w:val="0"/>
        </w:num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当前</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工程标准体系已形成一定基础，</w:t>
      </w:r>
      <w:r>
        <w:rPr>
          <w:rFonts w:hint="eastAsia" w:ascii="华文仿宋" w:hAnsi="华文仿宋" w:eastAsia="华文仿宋" w:cs="华文仿宋"/>
          <w:sz w:val="32"/>
          <w:szCs w:val="32"/>
          <w:lang w:val="en-US" w:eastAsia="zh-CN"/>
        </w:rPr>
        <w:t>对于施工质量验收方面也有相应的标准规范支撑，但也存在一定的不足</w:t>
      </w:r>
      <w:r>
        <w:rPr>
          <w:rFonts w:hint="eastAsia" w:ascii="华文仿宋" w:hAnsi="华文仿宋" w:eastAsia="华文仿宋" w:cs="华文仿宋"/>
          <w:sz w:val="32"/>
          <w:szCs w:val="32"/>
        </w:rPr>
        <w:t>，具体结合现有标准阐述如下：</w:t>
      </w:r>
      <w:r>
        <w:rPr>
          <w:rFonts w:hint="eastAsia" w:ascii="华文仿宋" w:hAnsi="华文仿宋" w:eastAsia="华文仿宋" w:cs="华文仿宋"/>
          <w:sz w:val="32"/>
          <w:szCs w:val="32"/>
          <w:lang w:val="en-US" w:eastAsia="zh-CN"/>
        </w:rPr>
        <w:t>NB/T 11372-2023《风电场工程施工质量检验与评定规程》对陆上风电和海上风电的施工质量检验与评定相关的工作程序、职责范围等做一些规定，并对工程检验项目进行了划分，但该划分只到分项工程，对于实际应用来讲有一定的局限性；另外也未有涉及新兴配套产业（如制氢、储能、海洋牧场等）的质量检验相关内容。</w:t>
      </w:r>
    </w:p>
    <w:p w14:paraId="4BE8A9FC">
      <w:pPr>
        <w:numPr>
          <w:ilvl w:val="255"/>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rPr>
        <w:t>NB</w:t>
      </w:r>
      <w:r>
        <w:rPr>
          <w:rFonts w:hint="eastAsia" w:ascii="华文仿宋" w:hAnsi="华文仿宋" w:eastAsia="华文仿宋" w:cs="华文仿宋"/>
          <w:sz w:val="32"/>
          <w:szCs w:val="32"/>
          <w:lang w:val="en-US" w:eastAsia="zh-CN"/>
        </w:rPr>
        <w:t>/</w:t>
      </w:r>
      <w:r>
        <w:rPr>
          <w:rFonts w:hint="eastAsia" w:ascii="华文仿宋" w:hAnsi="华文仿宋" w:eastAsia="华文仿宋" w:cs="华文仿宋"/>
          <w:sz w:val="32"/>
          <w:szCs w:val="32"/>
        </w:rPr>
        <w:t>T 11655</w:t>
      </w:r>
      <w:r>
        <w:rPr>
          <w:rFonts w:hint="eastAsia" w:ascii="华文仿宋" w:hAnsi="华文仿宋" w:eastAsia="华文仿宋" w:cs="华文仿宋"/>
          <w:sz w:val="32"/>
          <w:szCs w:val="32"/>
          <w:lang w:val="en-US" w:eastAsia="zh-CN"/>
        </w:rPr>
        <w:t xml:space="preserve">-2024《 </w:t>
      </w:r>
      <w:r>
        <w:rPr>
          <w:rFonts w:hint="eastAsia" w:ascii="华文仿宋" w:hAnsi="华文仿宋" w:eastAsia="华文仿宋" w:cs="华文仿宋"/>
          <w:sz w:val="32"/>
          <w:szCs w:val="32"/>
        </w:rPr>
        <w:t>海上风电场土建工程施工质量检验</w:t>
      </w:r>
      <w:r>
        <w:rPr>
          <w:rFonts w:hint="eastAsia" w:ascii="华文仿宋" w:hAnsi="华文仿宋" w:eastAsia="华文仿宋" w:cs="华文仿宋"/>
          <w:sz w:val="32"/>
          <w:szCs w:val="32"/>
          <w:lang w:val="en-US" w:eastAsia="zh-CN"/>
        </w:rPr>
        <w:t>与评定</w:t>
      </w:r>
      <w:r>
        <w:rPr>
          <w:rFonts w:hint="eastAsia" w:ascii="华文仿宋" w:hAnsi="华文仿宋" w:eastAsia="华文仿宋" w:cs="华文仿宋"/>
          <w:sz w:val="32"/>
          <w:szCs w:val="32"/>
        </w:rPr>
        <w:t>标准</w:t>
      </w:r>
      <w:r>
        <w:rPr>
          <w:rFonts w:hint="eastAsia" w:ascii="华文仿宋" w:hAnsi="华文仿宋" w:eastAsia="华文仿宋" w:cs="华文仿宋"/>
          <w:sz w:val="32"/>
          <w:szCs w:val="32"/>
          <w:lang w:val="en-US" w:eastAsia="zh-CN"/>
        </w:rPr>
        <w:t>》只对海上部分的土建工程相关检验标准做了规定，内容较为单一。DL/T 5233-2019《直流换流站电气装置施工质量检验及评定规程》单纯的对直流换流站电气装置方面的质量检验做了规定，专业单一。</w:t>
      </w:r>
    </w:p>
    <w:p w14:paraId="77D4C53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浙江省能源集团</w:t>
      </w:r>
      <w:r>
        <w:rPr>
          <w:rFonts w:hint="eastAsia" w:ascii="华文仿宋" w:hAnsi="华文仿宋" w:eastAsia="华文仿宋" w:cs="华文仿宋"/>
          <w:sz w:val="32"/>
          <w:szCs w:val="32"/>
        </w:rPr>
        <w:t>根据上述背景，为进一步推进</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w:t>
      </w:r>
      <w:r>
        <w:rPr>
          <w:rFonts w:hint="eastAsia" w:ascii="华文仿宋" w:hAnsi="华文仿宋" w:eastAsia="华文仿宋" w:cs="华文仿宋"/>
          <w:sz w:val="32"/>
          <w:szCs w:val="32"/>
          <w:lang w:val="en-US" w:eastAsia="zh-CN"/>
        </w:rPr>
        <w:t>施工质量验收</w:t>
      </w:r>
      <w:r>
        <w:rPr>
          <w:rFonts w:hint="eastAsia" w:ascii="华文仿宋" w:hAnsi="华文仿宋" w:eastAsia="华文仿宋" w:cs="华文仿宋"/>
          <w:sz w:val="32"/>
          <w:szCs w:val="32"/>
        </w:rPr>
        <w:t>标准化建设，适应</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w:t>
      </w:r>
      <w:r>
        <w:rPr>
          <w:rFonts w:hint="eastAsia" w:ascii="华文仿宋" w:hAnsi="华文仿宋" w:eastAsia="华文仿宋" w:cs="华文仿宋"/>
          <w:sz w:val="32"/>
          <w:szCs w:val="32"/>
          <w:lang w:val="en-US" w:eastAsia="zh-CN"/>
        </w:rPr>
        <w:t>建设过程质量验收需求</w:t>
      </w:r>
      <w:r>
        <w:rPr>
          <w:rFonts w:hint="eastAsia" w:ascii="华文仿宋" w:hAnsi="华文仿宋" w:eastAsia="华文仿宋" w:cs="华文仿宋"/>
          <w:sz w:val="32"/>
          <w:szCs w:val="32"/>
        </w:rPr>
        <w:t>，组织开展本标准编制工作并向中国电力建设企业协会提出申请。</w:t>
      </w:r>
    </w:p>
    <w:p w14:paraId="7FB2BC9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1.3编制单位</w:t>
      </w:r>
    </w:p>
    <w:p w14:paraId="6C161DC5">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浙江省能源集团有限公司</w:t>
      </w:r>
    </w:p>
    <w:p w14:paraId="2BC9362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浙江省电力建设有限公司</w:t>
      </w:r>
    </w:p>
    <w:p w14:paraId="724E308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浙江浙能技术研究院有限公司</w:t>
      </w:r>
    </w:p>
    <w:p w14:paraId="4974DD0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中铁大桥局集团有限公司</w:t>
      </w:r>
    </w:p>
    <w:p w14:paraId="5DD6F412">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中国电建集团华东勘测设计研究院有限公司</w:t>
      </w:r>
    </w:p>
    <w:p w14:paraId="1D75B1A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中国能源建设集团浙江省电力设计院有限公司</w:t>
      </w:r>
    </w:p>
    <w:p w14:paraId="4840CD1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中国能源建设集团浙江火电建设有限公司</w:t>
      </w:r>
    </w:p>
    <w:p w14:paraId="31F7CABB">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中国能源建设集团广东火电工程有限公司</w:t>
      </w:r>
    </w:p>
    <w:p w14:paraId="163F73B7">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中交第三航务工程局有限公司</w:t>
      </w:r>
    </w:p>
    <w:p w14:paraId="03C9A4E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广州打捞局</w:t>
      </w:r>
    </w:p>
    <w:p w14:paraId="6123089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中交第二航务工程局有限公司</w:t>
      </w:r>
    </w:p>
    <w:p w14:paraId="467C4113">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天津海瑞兴能源科技有限责任公司</w:t>
      </w:r>
    </w:p>
    <w:p w14:paraId="596B166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江苏龙源振华海洋工程有限公司</w:t>
      </w:r>
    </w:p>
    <w:p w14:paraId="79AC3B26">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海洋石油工程股份有限公司</w:t>
      </w:r>
    </w:p>
    <w:p w14:paraId="2A9991D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天津港航工程有限公司</w:t>
      </w:r>
    </w:p>
    <w:p w14:paraId="74E26D21">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浙江省海洋风电发展有限公司</w:t>
      </w:r>
    </w:p>
    <w:p w14:paraId="38ABD17E">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浙江海风新能源科技发展有限公司</w:t>
      </w:r>
    </w:p>
    <w:p w14:paraId="4BF0CCA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中电建（温州）绿色能源开发有限公司</w:t>
      </w:r>
    </w:p>
    <w:p w14:paraId="07757E23">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浙江浙能嘉兴海上风力发电有限公司</w:t>
      </w:r>
    </w:p>
    <w:p w14:paraId="171076A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深能海洋能源汕尾有限公司</w:t>
      </w:r>
    </w:p>
    <w:p w14:paraId="79D7BCC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浙江舟山浙新能海上风电有限公司</w:t>
      </w:r>
    </w:p>
    <w:p w14:paraId="6FC51ED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浙江象山海上风力发电有限公司</w:t>
      </w:r>
    </w:p>
    <w:p w14:paraId="0EDBADC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运达能源科技集团公司</w:t>
      </w:r>
    </w:p>
    <w:p w14:paraId="306D703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上海电气风电集团股份有限公司</w:t>
      </w:r>
    </w:p>
    <w:p w14:paraId="149318BB">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1.4主要工作过程</w:t>
      </w:r>
    </w:p>
    <w:p w14:paraId="2BFBDC02">
      <w:pPr>
        <w:numPr>
          <w:ilvl w:val="255"/>
          <w:numId w:val="0"/>
        </w:num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2025年9月</w:t>
      </w: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sz w:val="32"/>
          <w:szCs w:val="32"/>
        </w:rPr>
        <w:t>2日，</w:t>
      </w:r>
      <w:r>
        <w:rPr>
          <w:rFonts w:hint="eastAsia" w:ascii="华文仿宋" w:hAnsi="华文仿宋" w:eastAsia="华文仿宋" w:cs="华文仿宋"/>
          <w:sz w:val="32"/>
          <w:szCs w:val="32"/>
          <w:lang w:val="en-US" w:eastAsia="zh-CN"/>
        </w:rPr>
        <w:t>浙江省能源集团有限公司</w:t>
      </w:r>
      <w:r>
        <w:rPr>
          <w:rFonts w:hint="eastAsia" w:ascii="华文仿宋" w:hAnsi="华文仿宋" w:eastAsia="华文仿宋" w:cs="华文仿宋"/>
          <w:sz w:val="32"/>
          <w:szCs w:val="32"/>
        </w:rPr>
        <w:t>联系了</w:t>
      </w:r>
      <w:r>
        <w:rPr>
          <w:rFonts w:hint="eastAsia" w:ascii="华文仿宋" w:hAnsi="华文仿宋" w:eastAsia="华文仿宋" w:cs="华文仿宋"/>
          <w:sz w:val="32"/>
          <w:szCs w:val="32"/>
          <w:lang w:val="en-US" w:eastAsia="zh-CN"/>
        </w:rPr>
        <w:t>海上风电场建设</w:t>
      </w:r>
      <w:r>
        <w:rPr>
          <w:rFonts w:hint="eastAsia" w:ascii="华文仿宋" w:hAnsi="华文仿宋" w:eastAsia="华文仿宋" w:cs="华文仿宋"/>
          <w:sz w:val="32"/>
          <w:szCs w:val="32"/>
        </w:rPr>
        <w:t>相关工作经验丰富的建设单位、施工单位、设计院</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制造厂家</w:t>
      </w:r>
      <w:r>
        <w:rPr>
          <w:rFonts w:hint="eastAsia" w:ascii="华文仿宋" w:hAnsi="华文仿宋" w:eastAsia="华文仿宋" w:cs="华文仿宋"/>
          <w:sz w:val="32"/>
          <w:szCs w:val="32"/>
        </w:rPr>
        <w:t>等</w:t>
      </w:r>
      <w:r>
        <w:rPr>
          <w:rFonts w:hint="eastAsia" w:ascii="华文仿宋" w:hAnsi="华文仿宋" w:eastAsia="华文仿宋" w:cs="华文仿宋"/>
          <w:sz w:val="32"/>
          <w:szCs w:val="32"/>
          <w:lang w:val="en-US" w:eastAsia="zh-CN"/>
        </w:rPr>
        <w:t>多家单位</w:t>
      </w:r>
      <w:r>
        <w:rPr>
          <w:rFonts w:hint="eastAsia" w:ascii="华文仿宋" w:hAnsi="华文仿宋" w:eastAsia="华文仿宋" w:cs="华文仿宋"/>
          <w:sz w:val="32"/>
          <w:szCs w:val="32"/>
        </w:rPr>
        <w:t>，成立标准编制工作组</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并召开标准编制启动会</w:t>
      </w: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布置标准编制的相关工作。</w:t>
      </w:r>
    </w:p>
    <w:p w14:paraId="64200EFF">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2025年</w:t>
      </w:r>
      <w:r>
        <w:rPr>
          <w:rFonts w:hint="eastAsia" w:ascii="华文仿宋" w:hAnsi="华文仿宋" w:eastAsia="华文仿宋" w:cs="华文仿宋"/>
          <w:color w:val="auto"/>
          <w:sz w:val="32"/>
          <w:szCs w:val="32"/>
          <w:lang w:val="en-US" w:eastAsia="zh-CN"/>
        </w:rPr>
        <w:t>10月27日，</w:t>
      </w:r>
      <w:r>
        <w:rPr>
          <w:rFonts w:hint="eastAsia" w:ascii="华文仿宋" w:hAnsi="华文仿宋" w:eastAsia="华文仿宋" w:cs="华文仿宋"/>
          <w:sz w:val="32"/>
          <w:szCs w:val="32"/>
          <w:lang w:val="en-US" w:eastAsia="zh-CN"/>
        </w:rPr>
        <w:t>浙江省能源集团有限公司</w:t>
      </w:r>
      <w:r>
        <w:rPr>
          <w:rFonts w:hint="eastAsia" w:ascii="华文仿宋" w:hAnsi="华文仿宋" w:eastAsia="华文仿宋" w:cs="华文仿宋"/>
          <w:color w:val="auto"/>
          <w:sz w:val="32"/>
          <w:szCs w:val="32"/>
          <w:lang w:val="en-US" w:eastAsia="zh-CN"/>
        </w:rPr>
        <w:t>组织相关编制单位对第一版初稿进行了线下评审，会议</w:t>
      </w:r>
      <w:r>
        <w:rPr>
          <w:rFonts w:hint="eastAsia" w:ascii="华文仿宋" w:hAnsi="华文仿宋" w:eastAsia="华文仿宋" w:cs="华文仿宋"/>
          <w:sz w:val="32"/>
          <w:szCs w:val="32"/>
        </w:rPr>
        <w:t>统一确定了标准名称，对初稿主要内容进行讨论，确认标准按照《标准化工作导则第1部分:标准化文件的结构和起草规则》（GB/T1.1-2020）和《标准编写规则》（GB/T20001）的规定格式编写，明确了标准大纲、编制分工及后续编写工作计划。</w:t>
      </w:r>
    </w:p>
    <w:p w14:paraId="6445A3E2">
      <w:pPr>
        <w:numPr>
          <w:ilvl w:val="255"/>
          <w:numId w:val="0"/>
        </w:num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2025年</w:t>
      </w:r>
      <w:r>
        <w:rPr>
          <w:rFonts w:hint="eastAsia" w:ascii="华文仿宋" w:hAnsi="华文仿宋" w:eastAsia="华文仿宋" w:cs="华文仿宋"/>
          <w:sz w:val="32"/>
          <w:szCs w:val="32"/>
          <w:lang w:val="en-US" w:eastAsia="zh-CN"/>
        </w:rPr>
        <w:t>12</w:t>
      </w:r>
      <w:r>
        <w:rPr>
          <w:rFonts w:hint="eastAsia" w:ascii="华文仿宋" w:hAnsi="华文仿宋" w:eastAsia="华文仿宋" w:cs="华文仿宋"/>
          <w:sz w:val="32"/>
          <w:szCs w:val="32"/>
        </w:rPr>
        <w:t>月2日，</w:t>
      </w:r>
      <w:r>
        <w:rPr>
          <w:rFonts w:hint="eastAsia" w:ascii="华文仿宋" w:hAnsi="华文仿宋" w:eastAsia="华文仿宋" w:cs="华文仿宋"/>
          <w:sz w:val="32"/>
          <w:szCs w:val="32"/>
          <w:lang w:val="en-US" w:eastAsia="zh-CN"/>
        </w:rPr>
        <w:t>浙江省能源集团有限公司</w:t>
      </w:r>
      <w:r>
        <w:rPr>
          <w:rFonts w:hint="eastAsia" w:ascii="华文仿宋" w:hAnsi="华文仿宋" w:eastAsia="华文仿宋" w:cs="华文仿宋"/>
          <w:sz w:val="32"/>
          <w:szCs w:val="32"/>
        </w:rPr>
        <w:t>在</w:t>
      </w:r>
      <w:r>
        <w:rPr>
          <w:rFonts w:hint="eastAsia" w:ascii="华文仿宋" w:hAnsi="华文仿宋" w:eastAsia="华文仿宋" w:cs="华文仿宋"/>
          <w:sz w:val="32"/>
          <w:szCs w:val="32"/>
          <w:lang w:val="en-US" w:eastAsia="zh-CN"/>
        </w:rPr>
        <w:t>浙江杭州</w:t>
      </w:r>
      <w:r>
        <w:rPr>
          <w:rFonts w:hint="eastAsia" w:ascii="华文仿宋" w:hAnsi="华文仿宋" w:eastAsia="华文仿宋" w:cs="华文仿宋"/>
          <w:sz w:val="32"/>
          <w:szCs w:val="32"/>
        </w:rPr>
        <w:t>召开了初稿集中讨论会，邀请相关单位专家参会</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标准编制工作组组织参编单位根据标准大纲及分工，对初稿进行修改完善，汇总形成征求意见稿</w:t>
      </w:r>
      <w:r>
        <w:rPr>
          <w:rFonts w:hint="eastAsia" w:ascii="华文仿宋" w:hAnsi="华文仿宋" w:eastAsia="华文仿宋" w:cs="华文仿宋"/>
          <w:sz w:val="32"/>
          <w:szCs w:val="32"/>
          <w:lang w:eastAsia="zh-CN"/>
        </w:rPr>
        <w:t>。</w:t>
      </w:r>
    </w:p>
    <w:p w14:paraId="703500E6">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9</w:t>
      </w:r>
      <w:r>
        <w:rPr>
          <w:rFonts w:hint="eastAsia" w:ascii="华文仿宋" w:hAnsi="华文仿宋" w:eastAsia="华文仿宋" w:cs="华文仿宋"/>
          <w:sz w:val="32"/>
          <w:szCs w:val="32"/>
        </w:rPr>
        <w:t>日，中国电力建设企业协会在</w:t>
      </w:r>
      <w:r>
        <w:rPr>
          <w:rFonts w:hint="eastAsia" w:ascii="华文仿宋" w:hAnsi="华文仿宋" w:eastAsia="华文仿宋" w:cs="华文仿宋"/>
          <w:sz w:val="32"/>
          <w:szCs w:val="32"/>
          <w:lang w:val="en-US" w:eastAsia="zh-CN"/>
        </w:rPr>
        <w:t>浙江宁波</w:t>
      </w:r>
      <w:r>
        <w:rPr>
          <w:rFonts w:hint="eastAsia" w:ascii="华文仿宋" w:hAnsi="华文仿宋" w:eastAsia="华文仿宋" w:cs="华文仿宋"/>
          <w:sz w:val="32"/>
          <w:szCs w:val="32"/>
        </w:rPr>
        <w:t>召开了征求意见稿讨论会，邀请相关单位专家参会，会上对标准逐条进行讨论，确定最终版征求意见稿。</w:t>
      </w:r>
    </w:p>
    <w:p w14:paraId="30691C14">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团体标准编制原则、主要内容及其确定依据</w:t>
      </w:r>
    </w:p>
    <w:p w14:paraId="17A414B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2.1 编制原则</w:t>
      </w:r>
    </w:p>
    <w:p w14:paraId="11728D2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本次编制的总体原则是结合当前</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w:t>
      </w:r>
      <w:r>
        <w:rPr>
          <w:rFonts w:hint="eastAsia" w:ascii="华文仿宋" w:hAnsi="华文仿宋" w:eastAsia="华文仿宋" w:cs="华文仿宋"/>
          <w:sz w:val="32"/>
          <w:szCs w:val="32"/>
          <w:lang w:val="en-US" w:eastAsia="zh-CN"/>
        </w:rPr>
        <w:t>建设质量验收</w:t>
      </w:r>
      <w:r>
        <w:rPr>
          <w:rFonts w:hint="eastAsia" w:ascii="华文仿宋" w:hAnsi="华文仿宋" w:eastAsia="华文仿宋" w:cs="华文仿宋"/>
          <w:sz w:val="32"/>
          <w:szCs w:val="32"/>
        </w:rPr>
        <w:t>现状，指导工程建设各方提升</w:t>
      </w:r>
      <w:r>
        <w:rPr>
          <w:rFonts w:hint="eastAsia" w:ascii="华文仿宋" w:hAnsi="华文仿宋" w:eastAsia="华文仿宋" w:cs="华文仿宋"/>
          <w:sz w:val="32"/>
          <w:szCs w:val="32"/>
          <w:lang w:val="en-US" w:eastAsia="zh-CN"/>
        </w:rPr>
        <w:t>质量验收</w:t>
      </w:r>
      <w:r>
        <w:rPr>
          <w:rFonts w:hint="eastAsia" w:ascii="华文仿宋" w:hAnsi="华文仿宋" w:eastAsia="华文仿宋" w:cs="华文仿宋"/>
          <w:sz w:val="32"/>
          <w:szCs w:val="32"/>
        </w:rPr>
        <w:t>管理水平，具体包括：</w:t>
      </w:r>
    </w:p>
    <w:p w14:paraId="02C8997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（1）贯彻执行国家及行业现行政策、法律法规和标准规范。</w:t>
      </w:r>
    </w:p>
    <w:p w14:paraId="2D7BFE3B">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（2）规范应满足</w:t>
      </w:r>
      <w:r>
        <w:rPr>
          <w:rFonts w:hint="eastAsia" w:ascii="华文仿宋" w:hAnsi="华文仿宋" w:eastAsia="华文仿宋" w:cs="华文仿宋"/>
          <w:sz w:val="32"/>
          <w:szCs w:val="32"/>
          <w:lang w:val="en-US" w:eastAsia="zh-CN"/>
        </w:rPr>
        <w:t>海上风电场工程</w:t>
      </w:r>
      <w:r>
        <w:rPr>
          <w:rFonts w:hint="eastAsia" w:ascii="华文仿宋" w:hAnsi="华文仿宋" w:eastAsia="华文仿宋" w:cs="华文仿宋"/>
          <w:sz w:val="32"/>
          <w:szCs w:val="32"/>
        </w:rPr>
        <w:t>建设</w:t>
      </w:r>
      <w:r>
        <w:rPr>
          <w:rFonts w:hint="eastAsia" w:ascii="华文仿宋" w:hAnsi="华文仿宋" w:eastAsia="华文仿宋" w:cs="华文仿宋"/>
          <w:sz w:val="32"/>
          <w:szCs w:val="32"/>
          <w:lang w:val="en-US" w:eastAsia="zh-CN"/>
        </w:rPr>
        <w:t>施工质量验收</w:t>
      </w:r>
      <w:r>
        <w:rPr>
          <w:rFonts w:hint="eastAsia" w:ascii="华文仿宋" w:hAnsi="华文仿宋" w:eastAsia="华文仿宋" w:cs="华文仿宋"/>
          <w:sz w:val="32"/>
          <w:szCs w:val="32"/>
        </w:rPr>
        <w:t>的基本要求，有利于提升现场</w:t>
      </w:r>
      <w:r>
        <w:rPr>
          <w:rFonts w:hint="eastAsia" w:ascii="华文仿宋" w:hAnsi="华文仿宋" w:eastAsia="华文仿宋" w:cs="华文仿宋"/>
          <w:sz w:val="32"/>
          <w:szCs w:val="32"/>
          <w:lang w:val="en-US" w:eastAsia="zh-CN"/>
        </w:rPr>
        <w:t>施工质量验收管理水平</w:t>
      </w:r>
      <w:r>
        <w:rPr>
          <w:rFonts w:hint="eastAsia" w:ascii="华文仿宋" w:hAnsi="华文仿宋" w:eastAsia="华文仿宋" w:cs="华文仿宋"/>
          <w:sz w:val="32"/>
          <w:szCs w:val="32"/>
        </w:rPr>
        <w:t>。</w:t>
      </w:r>
    </w:p>
    <w:p w14:paraId="1C4DCBEA">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标准应具备实用性、可操作性和先进性，满足</w:t>
      </w:r>
      <w:r>
        <w:rPr>
          <w:rFonts w:hint="eastAsia" w:ascii="华文仿宋" w:hAnsi="华文仿宋" w:eastAsia="华文仿宋" w:cs="华文仿宋"/>
          <w:sz w:val="32"/>
          <w:szCs w:val="32"/>
          <w:lang w:val="en-US" w:eastAsia="zh-CN"/>
        </w:rPr>
        <w:t>工程建设过程质量验收实际操作需要</w:t>
      </w:r>
      <w:r>
        <w:rPr>
          <w:rFonts w:hint="eastAsia" w:ascii="华文仿宋" w:hAnsi="华文仿宋" w:eastAsia="华文仿宋" w:cs="华文仿宋"/>
          <w:sz w:val="32"/>
          <w:szCs w:val="32"/>
        </w:rPr>
        <w:t>。</w:t>
      </w:r>
    </w:p>
    <w:p w14:paraId="08965F50">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）符合《标准化工作导则第1部分:标准化文件的结构和起草规则》（GB/T1.1-2020）和《标准编写规则》（GB/T20001）要求，确保标准的规范性和科学性。</w:t>
      </w:r>
    </w:p>
    <w:p w14:paraId="20A46897">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2.2 编制依据</w:t>
      </w:r>
    </w:p>
    <w:p w14:paraId="196643B5">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本标准参照现行国家有关电力建设的法律、法规、管理标准、技术标准、电力行业有关标准和相关行业标准。主要有：</w:t>
      </w:r>
    </w:p>
    <w:p w14:paraId="37622EC1">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GB 50150-2016 电气装置安装工程电气设备交接试验标准</w:t>
      </w:r>
    </w:p>
    <w:p w14:paraId="03F9D5FE">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GB 50233-2014  110kV～750kV架空输电线路施工及验收规范</w:t>
      </w:r>
    </w:p>
    <w:p w14:paraId="1FD4B03D">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GB/T 50571-2010 海上风力发电工程施工规范</w:t>
      </w:r>
    </w:p>
    <w:p w14:paraId="6350C3ED">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GB/T 50796-2012 光伏发电工程验收规范</w:t>
      </w:r>
    </w:p>
    <w:p w14:paraId="34E6A617">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 xml:space="preserve">DL/T 5161.1~17 电气装置安装工程质量检验及评定规程 </w:t>
      </w:r>
    </w:p>
    <w:p w14:paraId="14EA59D7">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DL/T 5210.1-2021 电力建设施工质量验收规程 第1部分：土建工程</w:t>
      </w:r>
    </w:p>
    <w:p w14:paraId="41096BC3">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DL/T 5210.3-2018 电力建设施工质量验收规程 第3部分：汽轮发电机组</w:t>
      </w:r>
    </w:p>
    <w:p w14:paraId="3A49EA93">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DL/T 5210.6-2019 电力建设施工质量验收规程 第6部分：调整试验</w:t>
      </w:r>
    </w:p>
    <w:p w14:paraId="1E2D3563">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DL/T 5233-2019 直流换流站电气装置施工质量检验及评定规程</w:t>
      </w:r>
    </w:p>
    <w:p w14:paraId="640BD312">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NB/T 11372-2023 风电场工程施工质量检验与评定规程</w:t>
      </w:r>
    </w:p>
    <w:p w14:paraId="04162A8D">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NB/T 11655-2024 海上风电场土建工程施工质量检验与评定标准</w:t>
      </w:r>
    </w:p>
    <w:p w14:paraId="29465249">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JTG F80/1-2017 公路工程质量检验评定标准 第一册 土建工程</w:t>
      </w:r>
    </w:p>
    <w:p w14:paraId="1FE83D40">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 xml:space="preserve">JTS 257-2008 水运工程质量检验标准 </w:t>
      </w:r>
    </w:p>
    <w:p w14:paraId="471C525B">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CECS 382：2014 水平定向钻法管道穿越工程技术规程</w:t>
      </w:r>
    </w:p>
    <w:p w14:paraId="5B446830">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CCS 浅海固定平台建造与检验规范（2004）</w:t>
      </w:r>
    </w:p>
    <w:p w14:paraId="2FA3EA97">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CCS 船舶与海上设施起重设备规范（2023）</w:t>
      </w:r>
    </w:p>
    <w:p w14:paraId="0DD88509">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2.3 主要内容</w:t>
      </w:r>
    </w:p>
    <w:p w14:paraId="48A2BF16">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w:t>
      </w:r>
      <w:r>
        <w:rPr>
          <w:rFonts w:hint="eastAsia" w:ascii="华文仿宋" w:hAnsi="华文仿宋" w:eastAsia="华文仿宋" w:cs="华文仿宋"/>
          <w:color w:val="auto"/>
          <w:sz w:val="32"/>
          <w:szCs w:val="32"/>
          <w:lang w:val="en-US" w:eastAsia="zh-CN"/>
        </w:rPr>
        <w:t>海上</w:t>
      </w:r>
      <w:r>
        <w:rPr>
          <w:rFonts w:hint="eastAsia" w:ascii="华文仿宋" w:hAnsi="华文仿宋" w:eastAsia="华文仿宋" w:cs="华文仿宋"/>
          <w:color w:val="auto"/>
          <w:sz w:val="32"/>
          <w:szCs w:val="32"/>
        </w:rPr>
        <w:t>风力发电</w:t>
      </w:r>
      <w:r>
        <w:rPr>
          <w:rFonts w:hint="eastAsia" w:ascii="华文仿宋" w:hAnsi="华文仿宋" w:eastAsia="华文仿宋" w:cs="华文仿宋"/>
          <w:color w:val="auto"/>
          <w:sz w:val="32"/>
          <w:szCs w:val="32"/>
          <w:highlight w:val="none"/>
          <w:lang w:val="en-US" w:eastAsia="zh-CN"/>
        </w:rPr>
        <w:t>场</w:t>
      </w:r>
      <w:r>
        <w:rPr>
          <w:rFonts w:hint="eastAsia" w:ascii="华文仿宋" w:hAnsi="华文仿宋" w:eastAsia="华文仿宋" w:cs="华文仿宋"/>
          <w:color w:val="auto"/>
          <w:sz w:val="32"/>
          <w:szCs w:val="32"/>
        </w:rPr>
        <w:t>工程施工质量验收规程</w:t>
      </w:r>
      <w:r>
        <w:rPr>
          <w:rFonts w:hint="eastAsia" w:ascii="华文仿宋" w:hAnsi="华文仿宋" w:eastAsia="华文仿宋" w:cs="华文仿宋"/>
          <w:sz w:val="32"/>
          <w:szCs w:val="32"/>
        </w:rPr>
        <w:t>》共</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章和</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个附录，主要内容包括：范围；规范性引用文件；术语和定义；</w:t>
      </w:r>
      <w:r>
        <w:rPr>
          <w:rFonts w:hint="eastAsia" w:ascii="华文仿宋" w:hAnsi="华文仿宋" w:eastAsia="华文仿宋" w:cs="华文仿宋"/>
          <w:sz w:val="32"/>
          <w:szCs w:val="32"/>
          <w:lang w:val="en-US" w:eastAsia="zh-CN"/>
        </w:rPr>
        <w:t>基本规定</w:t>
      </w: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质量验收范围划分</w:t>
      </w: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施工质量的验收</w:t>
      </w:r>
      <w:r>
        <w:rPr>
          <w:rFonts w:hint="eastAsia" w:ascii="华文仿宋" w:hAnsi="华文仿宋" w:eastAsia="华文仿宋" w:cs="华文仿宋"/>
          <w:sz w:val="32"/>
          <w:szCs w:val="32"/>
        </w:rPr>
        <w:t>；附录等。</w:t>
      </w:r>
    </w:p>
    <w:p w14:paraId="1350755E">
      <w:pPr>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rPr>
        <w:t>3.试验验证的分析、综述报告，技术经济论证，预期的经济效益、社会效益和生态效益</w:t>
      </w:r>
    </w:p>
    <w:p w14:paraId="2F43EC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本标准将明确</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lang w:eastAsia="zh-CN"/>
        </w:rPr>
        <w:t>工程</w:t>
      </w:r>
      <w:r>
        <w:rPr>
          <w:rFonts w:hint="eastAsia" w:ascii="华文仿宋" w:hAnsi="华文仿宋" w:eastAsia="华文仿宋" w:cs="华文仿宋"/>
          <w:sz w:val="32"/>
          <w:szCs w:val="32"/>
          <w:lang w:val="en-US" w:eastAsia="zh-CN"/>
        </w:rPr>
        <w:t>施工质量验收</w:t>
      </w:r>
      <w:r>
        <w:rPr>
          <w:rFonts w:hint="eastAsia" w:ascii="华文仿宋" w:hAnsi="华文仿宋" w:eastAsia="华文仿宋" w:cs="华文仿宋"/>
          <w:sz w:val="32"/>
          <w:szCs w:val="32"/>
          <w:lang w:eastAsia="zh-CN"/>
        </w:rPr>
        <w:t>的工作内容，适用于</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lang w:eastAsia="zh-CN"/>
        </w:rPr>
        <w:t>的建设。</w:t>
      </w:r>
      <w:r>
        <w:rPr>
          <w:rFonts w:hint="eastAsia" w:ascii="华文仿宋" w:hAnsi="华文仿宋" w:eastAsia="华文仿宋" w:cs="华文仿宋"/>
          <w:sz w:val="32"/>
          <w:szCs w:val="32"/>
          <w:lang w:val="en-US" w:eastAsia="zh-CN"/>
        </w:rPr>
        <w:t>明确了质量验收的通用规定、工作程序、职责范围及项目划分</w:t>
      </w:r>
      <w:r>
        <w:rPr>
          <w:rFonts w:hint="eastAsia" w:ascii="华文仿宋" w:hAnsi="华文仿宋" w:eastAsia="华文仿宋" w:cs="华文仿宋"/>
          <w:sz w:val="32"/>
          <w:szCs w:val="32"/>
          <w:lang w:eastAsia="zh-CN"/>
        </w:rPr>
        <w:t>，为工程建设各方开展</w:t>
      </w:r>
      <w:r>
        <w:rPr>
          <w:rFonts w:hint="eastAsia" w:ascii="华文仿宋" w:hAnsi="华文仿宋" w:eastAsia="华文仿宋" w:cs="华文仿宋"/>
          <w:sz w:val="32"/>
          <w:szCs w:val="32"/>
          <w:lang w:val="en-US" w:eastAsia="zh-CN"/>
        </w:rPr>
        <w:t>施工质量验收</w:t>
      </w:r>
      <w:r>
        <w:rPr>
          <w:rFonts w:hint="eastAsia" w:ascii="华文仿宋" w:hAnsi="华文仿宋" w:eastAsia="华文仿宋" w:cs="华文仿宋"/>
          <w:sz w:val="32"/>
          <w:szCs w:val="32"/>
          <w:lang w:eastAsia="zh-CN"/>
        </w:rPr>
        <w:t>相关工作提供技术指导和实施依据。</w:t>
      </w:r>
    </w:p>
    <w:p w14:paraId="4D12D55F">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4.与国际、国外、国内同类标准技术内容的对比情况，或者与测试的样品、样机的有关数据对比情况</w:t>
      </w:r>
    </w:p>
    <w:p w14:paraId="35D998DC">
      <w:pPr>
        <w:numPr>
          <w:ilvl w:val="255"/>
          <w:numId w:val="0"/>
        </w:num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目前国内相关标准主要有</w:t>
      </w:r>
      <w:r>
        <w:rPr>
          <w:rFonts w:hint="eastAsia" w:ascii="华文仿宋" w:hAnsi="华文仿宋" w:eastAsia="华文仿宋" w:cs="华文仿宋"/>
          <w:sz w:val="32"/>
          <w:szCs w:val="32"/>
          <w:lang w:val="en-US" w:eastAsia="zh-CN"/>
        </w:rPr>
        <w:t>NB/T 11372-2023《风电场工程施工质量检验与评定规程》；</w:t>
      </w:r>
      <w:r>
        <w:rPr>
          <w:rFonts w:hint="eastAsia" w:ascii="华文仿宋" w:hAnsi="华文仿宋" w:eastAsia="华文仿宋" w:cs="华文仿宋"/>
          <w:sz w:val="32"/>
          <w:szCs w:val="32"/>
        </w:rPr>
        <w:t>NB</w:t>
      </w:r>
      <w:r>
        <w:rPr>
          <w:rFonts w:hint="eastAsia" w:ascii="华文仿宋" w:hAnsi="华文仿宋" w:eastAsia="华文仿宋" w:cs="华文仿宋"/>
          <w:sz w:val="32"/>
          <w:szCs w:val="32"/>
          <w:lang w:val="en-US" w:eastAsia="zh-CN"/>
        </w:rPr>
        <w:t>/</w:t>
      </w:r>
      <w:r>
        <w:rPr>
          <w:rFonts w:hint="eastAsia" w:ascii="华文仿宋" w:hAnsi="华文仿宋" w:eastAsia="华文仿宋" w:cs="华文仿宋"/>
          <w:sz w:val="32"/>
          <w:szCs w:val="32"/>
        </w:rPr>
        <w:t>T 11655</w:t>
      </w:r>
      <w:r>
        <w:rPr>
          <w:rFonts w:hint="eastAsia" w:ascii="华文仿宋" w:hAnsi="华文仿宋" w:eastAsia="华文仿宋" w:cs="华文仿宋"/>
          <w:sz w:val="32"/>
          <w:szCs w:val="32"/>
          <w:lang w:val="en-US" w:eastAsia="zh-CN"/>
        </w:rPr>
        <w:t xml:space="preserve">-2024《 </w:t>
      </w:r>
      <w:r>
        <w:rPr>
          <w:rFonts w:hint="eastAsia" w:ascii="华文仿宋" w:hAnsi="华文仿宋" w:eastAsia="华文仿宋" w:cs="华文仿宋"/>
          <w:sz w:val="32"/>
          <w:szCs w:val="32"/>
        </w:rPr>
        <w:t>海上风电场土建工程施工质量检验</w:t>
      </w:r>
      <w:r>
        <w:rPr>
          <w:rFonts w:hint="eastAsia" w:ascii="华文仿宋" w:hAnsi="华文仿宋" w:eastAsia="华文仿宋" w:cs="华文仿宋"/>
          <w:sz w:val="32"/>
          <w:szCs w:val="32"/>
          <w:lang w:val="en-US" w:eastAsia="zh-CN"/>
        </w:rPr>
        <w:t>与评定</w:t>
      </w:r>
      <w:r>
        <w:rPr>
          <w:rFonts w:hint="eastAsia" w:ascii="华文仿宋" w:hAnsi="华文仿宋" w:eastAsia="华文仿宋" w:cs="华文仿宋"/>
          <w:sz w:val="32"/>
          <w:szCs w:val="32"/>
        </w:rPr>
        <w:t>标准</w:t>
      </w:r>
      <w:r>
        <w:rPr>
          <w:rFonts w:hint="eastAsia" w:ascii="华文仿宋" w:hAnsi="华文仿宋" w:eastAsia="华文仿宋" w:cs="华文仿宋"/>
          <w:sz w:val="32"/>
          <w:szCs w:val="32"/>
          <w:lang w:val="en-US" w:eastAsia="zh-CN"/>
        </w:rPr>
        <w:t>》；DL/T 5233-2019《直流换流站电气装置施工质量检验及评定规程》。</w:t>
      </w:r>
    </w:p>
    <w:p w14:paraId="062EDD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NB/T 11372-2023《风电场工程施工质量检验与评定规程》对陆上风电和海上风电的施工质量检验与评定相关的项目划分、基本规定、工作程序、检验要求等做了规定，但该划分只到分项工程，不利于实际应用；另外也未有涉及新兴配套产业（如制氢、储能、海洋牧场等）的质量检验相关内容。</w:t>
      </w:r>
    </w:p>
    <w:p w14:paraId="4100FF36">
      <w:pPr>
        <w:numPr>
          <w:ilvl w:val="255"/>
          <w:numId w:val="0"/>
        </w:num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NB</w:t>
      </w:r>
      <w:r>
        <w:rPr>
          <w:rFonts w:hint="eastAsia" w:ascii="华文仿宋" w:hAnsi="华文仿宋" w:eastAsia="华文仿宋" w:cs="华文仿宋"/>
          <w:sz w:val="32"/>
          <w:szCs w:val="32"/>
          <w:lang w:val="en-US" w:eastAsia="zh-CN"/>
        </w:rPr>
        <w:t>/</w:t>
      </w:r>
      <w:r>
        <w:rPr>
          <w:rFonts w:hint="eastAsia" w:ascii="华文仿宋" w:hAnsi="华文仿宋" w:eastAsia="华文仿宋" w:cs="华文仿宋"/>
          <w:sz w:val="32"/>
          <w:szCs w:val="32"/>
        </w:rPr>
        <w:t>T 11655</w:t>
      </w:r>
      <w:r>
        <w:rPr>
          <w:rFonts w:hint="eastAsia" w:ascii="华文仿宋" w:hAnsi="华文仿宋" w:eastAsia="华文仿宋" w:cs="华文仿宋"/>
          <w:sz w:val="32"/>
          <w:szCs w:val="32"/>
          <w:lang w:val="en-US" w:eastAsia="zh-CN"/>
        </w:rPr>
        <w:t xml:space="preserve">-2024《 </w:t>
      </w:r>
      <w:r>
        <w:rPr>
          <w:rFonts w:hint="eastAsia" w:ascii="华文仿宋" w:hAnsi="华文仿宋" w:eastAsia="华文仿宋" w:cs="华文仿宋"/>
          <w:sz w:val="32"/>
          <w:szCs w:val="32"/>
        </w:rPr>
        <w:t>海上风电场土建工程施工质量检验</w:t>
      </w:r>
      <w:r>
        <w:rPr>
          <w:rFonts w:hint="eastAsia" w:ascii="华文仿宋" w:hAnsi="华文仿宋" w:eastAsia="华文仿宋" w:cs="华文仿宋"/>
          <w:sz w:val="32"/>
          <w:szCs w:val="32"/>
          <w:lang w:val="en-US" w:eastAsia="zh-CN"/>
        </w:rPr>
        <w:t>与评定</w:t>
      </w:r>
      <w:r>
        <w:rPr>
          <w:rFonts w:hint="eastAsia" w:ascii="华文仿宋" w:hAnsi="华文仿宋" w:eastAsia="华文仿宋" w:cs="华文仿宋"/>
          <w:sz w:val="32"/>
          <w:szCs w:val="32"/>
        </w:rPr>
        <w:t>标准</w:t>
      </w:r>
      <w:r>
        <w:rPr>
          <w:rFonts w:hint="eastAsia" w:ascii="华文仿宋" w:hAnsi="华文仿宋" w:eastAsia="华文仿宋" w:cs="华文仿宋"/>
          <w:sz w:val="32"/>
          <w:szCs w:val="32"/>
          <w:lang w:val="en-US" w:eastAsia="zh-CN"/>
        </w:rPr>
        <w:t>》 对海上部分的土建工程（包括钢结构工程、混凝土结构工程、舾装工程、桩基工程、防腐工程等）相关检验标准做了规定，只涉及土建专业，内容单一。</w:t>
      </w:r>
    </w:p>
    <w:p w14:paraId="2241D6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DL/T 5233-2019《直流换流站电气装置施工质量检验及评定规程》对直流换流站电气装置方面的质量检验做了规定，对象和专业单一。</w:t>
      </w:r>
    </w:p>
    <w:p w14:paraId="66907B2C">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5.以国际、国内标准为基础的起草情况，以及是否合规引用或者采用相关标准，并说明未采用相关标准的原因</w:t>
      </w:r>
    </w:p>
    <w:p w14:paraId="561DD83B">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FD222C5">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6.与有关法律、行政法规及相关标准的关系</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B8CCCF6">
      <w:pPr>
        <w:keepNext w:val="0"/>
        <w:keepLines w:val="0"/>
        <w:pageBreakBefore w:val="0"/>
        <w:widowControl w:val="0"/>
        <w:kinsoku/>
        <w:wordWrap/>
        <w:overflowPunct/>
        <w:topLinePunct w:val="0"/>
        <w:autoSpaceDE/>
        <w:autoSpaceDN/>
        <w:bidi w:val="0"/>
        <w:adjustRightInd/>
        <w:snapToGrid/>
        <w:textAlignment w:val="auto"/>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7.重大分歧意见的处理经过和依据</w:t>
      </w:r>
    </w:p>
    <w:p w14:paraId="611EAAA2">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本标准编制过程中，未出现重大分歧意见。</w:t>
      </w:r>
    </w:p>
    <w:p w14:paraId="739FDAB2">
      <w:pPr>
        <w:numPr>
          <w:ilvl w:val="0"/>
          <w:numId w:val="2"/>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涉及专利的有关说明</w:t>
      </w:r>
    </w:p>
    <w:p w14:paraId="3C9EA3B3">
      <w:pPr>
        <w:numPr>
          <w:ilvl w:val="0"/>
          <w:numId w:val="0"/>
        </w:numPr>
        <w:ind w:firstLine="640" w:firstLineChars="200"/>
        <w:rPr>
          <w:rFonts w:hint="eastAsia" w:ascii="华文仿宋" w:hAnsi="华文仿宋" w:eastAsia="华文仿宋" w:cs="华文仿宋"/>
          <w:b/>
          <w:bCs/>
          <w:sz w:val="32"/>
          <w:szCs w:val="32"/>
        </w:rPr>
      </w:pPr>
      <w:r>
        <w:rPr>
          <w:rFonts w:hint="eastAsia" w:ascii="华文仿宋" w:hAnsi="华文仿宋" w:eastAsia="华文仿宋" w:cs="华文仿宋"/>
          <w:sz w:val="32"/>
          <w:szCs w:val="32"/>
        </w:rPr>
        <w:t>本标准不涉及专利处置情况。</w:t>
      </w:r>
    </w:p>
    <w:p w14:paraId="5695DCFE">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9.实施团体标准的要求，以及组织措施、技术措施、过渡期和实施日期的建议等措施建议</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本标准不涉及代替或废止现行有关标准的情况。</w:t>
      </w:r>
    </w:p>
    <w:p w14:paraId="4E4BDFB4">
      <w:pPr>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10.其他应当说明的事项</w:t>
      </w:r>
      <w:r>
        <w:rPr>
          <w:rFonts w:hint="eastAsia" w:ascii="华文仿宋" w:hAnsi="华文仿宋" w:eastAsia="华文仿宋" w:cs="华文仿宋"/>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AD83FD-4930-4726-8A81-349DA88332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2" w:fontKey="{FE543E7B-47FC-40DF-A151-CB9D35111B7F}"/>
  </w:font>
  <w:font w:name="华文仿宋">
    <w:panose1 w:val="02010600040101010101"/>
    <w:charset w:val="86"/>
    <w:family w:val="auto"/>
    <w:pitch w:val="default"/>
    <w:sig w:usb0="00000287" w:usb1="080F0000" w:usb2="00000000" w:usb3="00000000" w:csb0="0004009F" w:csb1="DFD70000"/>
    <w:embedRegular r:id="rId3" w:fontKey="{C0F1A757-FB8D-4891-ABEC-B9D4E8DFF18C}"/>
  </w:font>
  <w:font w:name="WPSEMBED1">
    <w:panose1 w:val="02010600040101010101"/>
    <w:charset w:val="86"/>
    <w:family w:val="auto"/>
    <w:pitch w:val="default"/>
    <w:sig w:usb0="00000287" w:usb1="080F0000" w:usb2="00000000" w:usb3="00000000" w:csb0="0004009F" w:csb1="DFD70000"/>
  </w:font>
  <w:font w:name="WPSEMBED2">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abstractNum w:abstractNumId="1">
    <w:nsid w:val="686DBD6D"/>
    <w:multiLevelType w:val="singleLevel"/>
    <w:tmpl w:val="686DBD6D"/>
    <w:lvl w:ilvl="0" w:tentative="0">
      <w:start w:val="8"/>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1E043FE"/>
    <w:rsid w:val="02766859"/>
    <w:rsid w:val="04142E23"/>
    <w:rsid w:val="064029FC"/>
    <w:rsid w:val="07041C7C"/>
    <w:rsid w:val="071F0864"/>
    <w:rsid w:val="08FD6983"/>
    <w:rsid w:val="094E3682"/>
    <w:rsid w:val="0955045F"/>
    <w:rsid w:val="09DB07B0"/>
    <w:rsid w:val="0BC65752"/>
    <w:rsid w:val="0CEE6D0E"/>
    <w:rsid w:val="0D132C19"/>
    <w:rsid w:val="0D8713A0"/>
    <w:rsid w:val="0F5A3229"/>
    <w:rsid w:val="0FBF0E36"/>
    <w:rsid w:val="0FF26B15"/>
    <w:rsid w:val="0FFF7484"/>
    <w:rsid w:val="1057758D"/>
    <w:rsid w:val="120E7E53"/>
    <w:rsid w:val="12260CF8"/>
    <w:rsid w:val="12593627"/>
    <w:rsid w:val="13A56982"/>
    <w:rsid w:val="13D80718"/>
    <w:rsid w:val="142D3CA5"/>
    <w:rsid w:val="144933C4"/>
    <w:rsid w:val="14C34F24"/>
    <w:rsid w:val="14D07641"/>
    <w:rsid w:val="14D26F15"/>
    <w:rsid w:val="14D87D3A"/>
    <w:rsid w:val="15075231"/>
    <w:rsid w:val="1573694A"/>
    <w:rsid w:val="15916DD0"/>
    <w:rsid w:val="15993A76"/>
    <w:rsid w:val="16E16D46"/>
    <w:rsid w:val="17575DF8"/>
    <w:rsid w:val="183F12CE"/>
    <w:rsid w:val="1896773C"/>
    <w:rsid w:val="18B35F28"/>
    <w:rsid w:val="193463F1"/>
    <w:rsid w:val="1A93205A"/>
    <w:rsid w:val="1C163B8C"/>
    <w:rsid w:val="1CED6FE2"/>
    <w:rsid w:val="1E256308"/>
    <w:rsid w:val="1EE47F71"/>
    <w:rsid w:val="1FCC231E"/>
    <w:rsid w:val="200C3C23"/>
    <w:rsid w:val="204607B7"/>
    <w:rsid w:val="213571AA"/>
    <w:rsid w:val="2164183D"/>
    <w:rsid w:val="221943D6"/>
    <w:rsid w:val="22432B4E"/>
    <w:rsid w:val="230E380E"/>
    <w:rsid w:val="23654DD1"/>
    <w:rsid w:val="23957A8C"/>
    <w:rsid w:val="23B720F8"/>
    <w:rsid w:val="23C12F77"/>
    <w:rsid w:val="2403362A"/>
    <w:rsid w:val="260B672B"/>
    <w:rsid w:val="26B648E9"/>
    <w:rsid w:val="26DB434F"/>
    <w:rsid w:val="27194E78"/>
    <w:rsid w:val="27D36DD5"/>
    <w:rsid w:val="2835183D"/>
    <w:rsid w:val="28B430AA"/>
    <w:rsid w:val="294D2BB7"/>
    <w:rsid w:val="297A3E18"/>
    <w:rsid w:val="2A3224D8"/>
    <w:rsid w:val="2A41271B"/>
    <w:rsid w:val="2A4D0323"/>
    <w:rsid w:val="2BB86A0D"/>
    <w:rsid w:val="2BC058C2"/>
    <w:rsid w:val="2C0927B9"/>
    <w:rsid w:val="2CE101E6"/>
    <w:rsid w:val="2E156399"/>
    <w:rsid w:val="2EE6563F"/>
    <w:rsid w:val="30110DE2"/>
    <w:rsid w:val="30F46739"/>
    <w:rsid w:val="3126266B"/>
    <w:rsid w:val="317B29B7"/>
    <w:rsid w:val="31B9528D"/>
    <w:rsid w:val="31D10829"/>
    <w:rsid w:val="32316565"/>
    <w:rsid w:val="32586854"/>
    <w:rsid w:val="326A47D9"/>
    <w:rsid w:val="326C2300"/>
    <w:rsid w:val="32D63C1D"/>
    <w:rsid w:val="33022C64"/>
    <w:rsid w:val="339A10EE"/>
    <w:rsid w:val="37531CE0"/>
    <w:rsid w:val="37D03331"/>
    <w:rsid w:val="38595180"/>
    <w:rsid w:val="385B709E"/>
    <w:rsid w:val="39160DB7"/>
    <w:rsid w:val="394C69E7"/>
    <w:rsid w:val="3AE931EA"/>
    <w:rsid w:val="3C5A58BF"/>
    <w:rsid w:val="3D127F47"/>
    <w:rsid w:val="3DBF3A9D"/>
    <w:rsid w:val="3E171CB9"/>
    <w:rsid w:val="3E965F19"/>
    <w:rsid w:val="3F676329"/>
    <w:rsid w:val="3FA24034"/>
    <w:rsid w:val="3FDB17EE"/>
    <w:rsid w:val="41412BA9"/>
    <w:rsid w:val="41727207"/>
    <w:rsid w:val="433D6BDD"/>
    <w:rsid w:val="43AA0EDA"/>
    <w:rsid w:val="44775260"/>
    <w:rsid w:val="45E958C2"/>
    <w:rsid w:val="46625A9C"/>
    <w:rsid w:val="48142DC6"/>
    <w:rsid w:val="48CE11C6"/>
    <w:rsid w:val="48F873C3"/>
    <w:rsid w:val="495E03EC"/>
    <w:rsid w:val="4A140E14"/>
    <w:rsid w:val="4A1B043B"/>
    <w:rsid w:val="4A282B58"/>
    <w:rsid w:val="4A83494B"/>
    <w:rsid w:val="4B4340EE"/>
    <w:rsid w:val="4B555BCF"/>
    <w:rsid w:val="4BC66D8F"/>
    <w:rsid w:val="4CDB0356"/>
    <w:rsid w:val="4DB12E65"/>
    <w:rsid w:val="4E115480"/>
    <w:rsid w:val="4E5540CC"/>
    <w:rsid w:val="4E7B76FB"/>
    <w:rsid w:val="4ED25642"/>
    <w:rsid w:val="4F0B02F1"/>
    <w:rsid w:val="4F416B96"/>
    <w:rsid w:val="4FEC63D6"/>
    <w:rsid w:val="50A3118B"/>
    <w:rsid w:val="50B769E4"/>
    <w:rsid w:val="50C51101"/>
    <w:rsid w:val="50E61077"/>
    <w:rsid w:val="516A3A56"/>
    <w:rsid w:val="51AF017D"/>
    <w:rsid w:val="52974D1F"/>
    <w:rsid w:val="52A80CDA"/>
    <w:rsid w:val="535B75CD"/>
    <w:rsid w:val="53F73CC7"/>
    <w:rsid w:val="544B4013"/>
    <w:rsid w:val="544B7BAF"/>
    <w:rsid w:val="55AD6B1D"/>
    <w:rsid w:val="561072C2"/>
    <w:rsid w:val="563167DC"/>
    <w:rsid w:val="56A65531"/>
    <w:rsid w:val="56B440F1"/>
    <w:rsid w:val="56D848CE"/>
    <w:rsid w:val="56DF518E"/>
    <w:rsid w:val="57805D82"/>
    <w:rsid w:val="58044C05"/>
    <w:rsid w:val="58615BB3"/>
    <w:rsid w:val="58E97957"/>
    <w:rsid w:val="58F72073"/>
    <w:rsid w:val="590B3D71"/>
    <w:rsid w:val="5921524A"/>
    <w:rsid w:val="596D2336"/>
    <w:rsid w:val="5A184997"/>
    <w:rsid w:val="5A2443F3"/>
    <w:rsid w:val="5A4968FF"/>
    <w:rsid w:val="5AA004E9"/>
    <w:rsid w:val="5B841BB9"/>
    <w:rsid w:val="5CAC5DFD"/>
    <w:rsid w:val="5E6F08FE"/>
    <w:rsid w:val="5E6F4DA2"/>
    <w:rsid w:val="5E9A37EC"/>
    <w:rsid w:val="5E9B16F3"/>
    <w:rsid w:val="5EAB402C"/>
    <w:rsid w:val="5EE543DC"/>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F70DFE"/>
    <w:rsid w:val="67087B42"/>
    <w:rsid w:val="67AD0D27"/>
    <w:rsid w:val="67D0240D"/>
    <w:rsid w:val="690F71C7"/>
    <w:rsid w:val="69EC72A7"/>
    <w:rsid w:val="6A113E14"/>
    <w:rsid w:val="6A714E92"/>
    <w:rsid w:val="6AFE4BC5"/>
    <w:rsid w:val="6B297183"/>
    <w:rsid w:val="6B673A76"/>
    <w:rsid w:val="6C7531FE"/>
    <w:rsid w:val="6C9205D9"/>
    <w:rsid w:val="6D0A4613"/>
    <w:rsid w:val="6D5B09CB"/>
    <w:rsid w:val="6D761CA9"/>
    <w:rsid w:val="6D9E2FAE"/>
    <w:rsid w:val="6DFB3F5C"/>
    <w:rsid w:val="6E5B49FB"/>
    <w:rsid w:val="6EF56BFD"/>
    <w:rsid w:val="6F1654F2"/>
    <w:rsid w:val="6F6E431D"/>
    <w:rsid w:val="6F8710DE"/>
    <w:rsid w:val="6FBB7E47"/>
    <w:rsid w:val="72DF3E4C"/>
    <w:rsid w:val="73CD639B"/>
    <w:rsid w:val="746A1E3C"/>
    <w:rsid w:val="757B1F75"/>
    <w:rsid w:val="75BA46FD"/>
    <w:rsid w:val="779C40BA"/>
    <w:rsid w:val="77DA2E34"/>
    <w:rsid w:val="782A5B6A"/>
    <w:rsid w:val="787768D5"/>
    <w:rsid w:val="78A3770E"/>
    <w:rsid w:val="78D87374"/>
    <w:rsid w:val="79101DAE"/>
    <w:rsid w:val="79E41D48"/>
    <w:rsid w:val="7A9750AD"/>
    <w:rsid w:val="7AD85D51"/>
    <w:rsid w:val="7BA75723"/>
    <w:rsid w:val="7BD5403F"/>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0">
    <w:name w:val="Default"/>
    <w:qFormat/>
    <w:uiPriority w:val="0"/>
    <w:pPr>
      <w:widowControl w:val="0"/>
      <w:autoSpaceDE w:val="0"/>
      <w:autoSpaceDN w:val="0"/>
      <w:adjustRightInd w:val="0"/>
      <w:spacing w:line="360" w:lineRule="exact"/>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2929</Words>
  <Characters>3295</Characters>
  <Lines>110</Lines>
  <Paragraphs>78</Paragraphs>
  <TotalTime>8</TotalTime>
  <ScaleCrop>false</ScaleCrop>
  <LinksUpToDate>false</LinksUpToDate>
  <CharactersWithSpaces>3350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汪广涛</cp:lastModifiedBy>
  <dcterms:modified xsi:type="dcterms:W3CDTF">2026-05-15T07:01:29Z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8EDF9F4E4A9C4190A9CA688F6A2196D5_13</vt:lpwstr>
  </property>
  <property fmtid="{D5CDD505-2E9C-101B-9397-08002B2CF9AE}" pid="4" name="KSOTemplateDocerSaveRecord">
    <vt:lpwstr>eyJoZGlkIjoiMjdkNjAwMjc0ZGRhMTE2ODAzODAwNTI2NDI1NzczZmUiLCJ1c2VySWQiOiIxMjEwMTI1MDE1In0=</vt:lpwstr>
  </property>
</Properties>
</file>