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F40B8B">
      <w:pPr>
        <w:pStyle w:val="24"/>
        <w:adjustRightInd/>
        <w:ind w:firstLine="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附件3</w:t>
      </w:r>
    </w:p>
    <w:p w14:paraId="7C1F135A">
      <w:pPr>
        <w:rPr>
          <w:rFonts w:hint="eastAsia" w:ascii="Malgun Gothic" w:hAnsi="Malgun Gothic" w:eastAsia="Malgun Gothic" w:cs="Malgun Gothic"/>
          <w:b w:val="0"/>
          <w:bCs w:val="0"/>
          <w:kern w:val="0"/>
          <w:sz w:val="18"/>
          <w:szCs w:val="18"/>
          <w:vertAlign w:val="baseline"/>
          <w:lang w:val="en-US" w:eastAsia="zh-CN"/>
        </w:rPr>
      </w:pPr>
      <w:r>
        <w:rPr>
          <w:rFonts w:ascii="Times New Roman" w:hAnsi="Times New Roman" w:eastAsia="黑体"/>
          <w:sz w:val="21"/>
          <w:szCs w:val="21"/>
        </w:rPr>
        <w:t>ICS</w:t>
      </w:r>
      <w:r>
        <w:rPr>
          <w:rFonts w:hint="eastAsia" w:ascii="方正公文小标宋" w:hAnsi="方正公文小标宋" w:eastAsia="方正公文小标宋" w:cs="方正公文小标宋"/>
          <w:b/>
          <w:bCs/>
          <w:kern w:val="0"/>
          <w:sz w:val="18"/>
          <w:szCs w:val="18"/>
          <w:vertAlign w:val="baseline"/>
          <w:lang w:val="en-US" w:eastAsia="zh-CN"/>
        </w:rPr>
        <w:t xml:space="preserve">  </w:t>
      </w: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p w14:paraId="39A7F0E7">
      <w:pPr>
        <w:rPr>
          <w:rFonts w:ascii="黑体" w:hAnsi="黑体" w:eastAsia="黑体"/>
          <w:sz w:val="21"/>
          <w:szCs w:val="21"/>
        </w:rPr>
      </w:pPr>
      <w:r>
        <w:rPr>
          <w:rFonts w:ascii="Times New Roman" w:hAnsi="Times New Roman" w:eastAsia="黑体"/>
          <w:sz w:val="21"/>
          <w:szCs w:val="21"/>
        </w:rPr>
        <w:t>CCS</w:t>
      </w:r>
      <w:r>
        <w:rPr>
          <w:rFonts w:hint="eastAsia" w:ascii="方正公文小标宋" w:hAnsi="方正公文小标宋" w:eastAsia="方正公文小标宋" w:cs="方正公文小标宋"/>
          <w:b/>
          <w:bCs/>
          <w:kern w:val="0"/>
          <w:sz w:val="18"/>
          <w:szCs w:val="18"/>
          <w:vertAlign w:val="baseline"/>
          <w:lang w:val="en-US" w:eastAsia="zh-CN"/>
        </w:rPr>
        <w:t xml:space="preserve"> </w:t>
      </w: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p w14:paraId="3B84F22B">
      <w:pPr>
        <w:pStyle w:val="2"/>
        <w:rPr>
          <w:rFonts w:hint="eastAsia"/>
          <w:lang w:val="en-US" w:eastAsia="zh-CN"/>
        </w:rPr>
      </w:pPr>
      <w:bookmarkStart w:id="32" w:name="_GoBack"/>
      <w:bookmarkEnd w:id="32"/>
      <w:r>
        <w:rPr>
          <w:rFonts w:hint="eastAsia"/>
        </w:rPr>
        <w:drawing>
          <wp:anchor distT="0" distB="0" distL="114300" distR="114300" simplePos="0" relativeHeight="251663360" behindDoc="0" locked="0" layoutInCell="1" allowOverlap="1">
            <wp:simplePos x="0" y="0"/>
            <wp:positionH relativeFrom="column">
              <wp:posOffset>391160</wp:posOffset>
            </wp:positionH>
            <wp:positionV relativeFrom="paragraph">
              <wp:posOffset>129540</wp:posOffset>
            </wp:positionV>
            <wp:extent cx="657225" cy="657225"/>
            <wp:effectExtent l="0" t="0" r="9525" b="9525"/>
            <wp:wrapSquare wrapText="bothSides"/>
            <wp:docPr id="11" name="图片 11" descr="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标1"/>
                    <pic:cNvPicPr>
                      <a:picLocks noChangeAspect="1"/>
                    </pic:cNvPicPr>
                  </pic:nvPicPr>
                  <pic:blipFill>
                    <a:blip r:embed="rId17"/>
                    <a:stretch>
                      <a:fillRect/>
                    </a:stretch>
                  </pic:blipFill>
                  <pic:spPr>
                    <a:xfrm>
                      <a:off x="0" y="0"/>
                      <a:ext cx="657225" cy="657225"/>
                    </a:xfrm>
                    <a:prstGeom prst="rect">
                      <a:avLst/>
                    </a:prstGeom>
                  </pic:spPr>
                </pic:pic>
              </a:graphicData>
            </a:graphic>
          </wp:anchor>
        </w:drawing>
      </w:r>
    </w:p>
    <w:p w14:paraId="1E3CAEB3">
      <w:pPr>
        <w:pStyle w:val="2"/>
        <w:ind w:left="0" w:leftChars="0" w:firstLine="0" w:firstLineChars="0"/>
        <w:rPr>
          <w:rFonts w:hint="eastAsia"/>
          <w:lang w:val="en-US" w:eastAsia="zh-CN"/>
        </w:rPr>
      </w:pPr>
    </w:p>
    <w:p w14:paraId="2C1D4CEC">
      <w:pPr>
        <w:rPr>
          <w:rFonts w:hint="eastAsia"/>
          <w:lang w:val="en-US" w:eastAsia="zh-CN"/>
        </w:rPr>
      </w:pPr>
    </w:p>
    <w:p w14:paraId="7005909B">
      <w:pPr>
        <w:pStyle w:val="24"/>
        <w:keepNext w:val="0"/>
        <w:keepLines w:val="0"/>
        <w:pageBreakBefore w:val="0"/>
        <w:widowControl w:val="0"/>
        <w:kinsoku/>
        <w:wordWrap/>
        <w:overflowPunct/>
        <w:topLinePunct w:val="0"/>
        <w:autoSpaceDE w:val="0"/>
        <w:autoSpaceDN w:val="0"/>
        <w:bidi w:val="0"/>
        <w:adjustRightInd w:val="0"/>
        <w:snapToGrid/>
        <w:spacing w:line="240" w:lineRule="auto"/>
        <w:jc w:val="right"/>
        <w:textAlignment w:val="auto"/>
        <w:rPr>
          <w:b/>
          <w:bCs/>
          <w:color w:val="auto"/>
        </w:rPr>
      </w:pPr>
    </w:p>
    <w:p w14:paraId="319696AD">
      <w:pPr>
        <w:pStyle w:val="26"/>
        <w:framePr w:wrap="around" w:x="1177" w:y="2692"/>
        <w:rPr>
          <w:rFonts w:ascii="Times New Roman" w:hAnsi="Times New Roman"/>
        </w:rPr>
      </w:pPr>
      <w:r>
        <w:rPr>
          <w:rFonts w:hint="eastAsia" w:ascii="Times New Roman" w:hAnsi="Times New Roman"/>
          <w:lang w:val="en-US" w:eastAsia="zh-CN"/>
        </w:rPr>
        <w:t>团体</w:t>
      </w:r>
      <w:r>
        <w:rPr>
          <w:rFonts w:ascii="Times New Roman" w:hAnsi="Times New Roman"/>
        </w:rPr>
        <w:t>标准</w:t>
      </w:r>
    </w:p>
    <w:p w14:paraId="58E00C6A">
      <w:pPr>
        <w:pStyle w:val="24"/>
        <w:pBdr>
          <w:bottom w:val="single" w:color="auto" w:sz="8" w:space="1"/>
        </w:pBdr>
        <w:tabs>
          <w:tab w:val="left" w:pos="660"/>
        </w:tabs>
        <w:spacing w:line="360" w:lineRule="auto"/>
        <w:jc w:val="right"/>
        <w:rPr>
          <w:rFonts w:hint="default" w:eastAsia="宋体"/>
          <w:color w:val="auto"/>
          <w:u w:val="single"/>
          <w:lang w:val="en-US" w:eastAsia="zh-CN"/>
        </w:rPr>
      </w:pPr>
      <w:r>
        <w:rPr>
          <w:rFonts w:hint="eastAsia" w:ascii="方正小标宋_GBK" w:hAnsi="方正小标宋_GBK" w:eastAsia="方正小标宋_GBK" w:cs="方正小标宋_GBK"/>
        </w:rPr>
        <w:t>T/</w:t>
      </w:r>
      <w:r>
        <w:rPr>
          <w:rFonts w:hint="eastAsia" w:ascii="方正小标宋_GBK" w:hAnsi="方正小标宋_GBK" w:eastAsia="方正小标宋_GBK" w:cs="方正小标宋_GBK"/>
        </w:rPr>
        <w:fldChar w:fldCharType="begin">
          <w:ffData>
            <w:name w:val="文字1"/>
            <w:enabled/>
            <w:calcOnExit w:val="0"/>
            <w:textInput>
              <w:default w:val="XXX"/>
            </w:textInput>
          </w:ffData>
        </w:fldChar>
      </w:r>
      <w:bookmarkStart w:id="2" w:name="文字1"/>
      <w:r>
        <w:rPr>
          <w:rFonts w:hint="eastAsia" w:ascii="方正小标宋_GBK" w:hAnsi="方正小标宋_GBK" w:eastAsia="方正小标宋_GBK" w:cs="方正小标宋_GBK"/>
        </w:rPr>
        <w:instrText xml:space="preserve"> FORMTEXT </w:instrText>
      </w:r>
      <w:r>
        <w:rPr>
          <w:rFonts w:hint="eastAsia" w:ascii="方正小标宋_GBK" w:hAnsi="方正小标宋_GBK" w:eastAsia="方正小标宋_GBK" w:cs="方正小标宋_GBK"/>
        </w:rPr>
        <w:fldChar w:fldCharType="separate"/>
      </w:r>
      <w:r>
        <w:rPr>
          <w:rFonts w:hint="eastAsia" w:ascii="方正小标宋_GBK" w:hAnsi="方正小标宋_GBK" w:eastAsia="方正小标宋_GBK" w:cs="方正小标宋_GBK"/>
        </w:rPr>
        <w:t>CEPCA</w:t>
      </w:r>
      <w:r>
        <w:rPr>
          <w:rFonts w:hint="eastAsia" w:ascii="方正小标宋_GBK" w:hAnsi="方正小标宋_GBK" w:eastAsia="方正小标宋_GBK" w:cs="方正小标宋_GBK"/>
        </w:rPr>
        <w:fldChar w:fldCharType="end"/>
      </w:r>
      <w:bookmarkEnd w:id="2"/>
      <w:r>
        <w:rPr>
          <w:rFonts w:hint="eastAsia" w:ascii="方正小标宋_GBK" w:hAnsi="方正小标宋_GBK" w:eastAsia="方正小标宋_GBK" w:cs="方正小标宋_GBK"/>
          <w:lang w:val="en-US" w:eastAsia="zh-CN"/>
        </w:rPr>
        <w:t xml:space="preserve"> </w:t>
      </w:r>
      <w:r>
        <w:rPr>
          <w:rFonts w:hint="eastAsia" w:ascii="方正小标宋_GBK" w:hAnsi="方正小标宋_GBK" w:eastAsia="方正小标宋_GBK" w:cs="方正小标宋_GBK"/>
        </w:rPr>
        <w:t xml:space="preserve"> </w:t>
      </w:r>
      <w:r>
        <w:rPr>
          <w:rFonts w:hint="eastAsia" w:ascii="方正小标宋_GBK" w:hAnsi="方正小标宋_GBK" w:eastAsia="方正小标宋_GBK" w:cs="方正小标宋_GBK"/>
        </w:rPr>
        <w:fldChar w:fldCharType="begin">
          <w:ffData>
            <w:name w:val="NSTD_CODE_F"/>
            <w:enabled/>
            <w:calcOnExit w:val="0"/>
            <w:textInput>
              <w:default w:val="XXXX"/>
            </w:textInput>
          </w:ffData>
        </w:fldChar>
      </w:r>
      <w:bookmarkStart w:id="3" w:name="NSTD_CODE_F"/>
      <w:r>
        <w:rPr>
          <w:rFonts w:hint="eastAsia" w:ascii="方正小标宋_GBK" w:hAnsi="方正小标宋_GBK" w:eastAsia="方正小标宋_GBK" w:cs="方正小标宋_GBK"/>
        </w:rPr>
        <w:instrText xml:space="preserve"> FORMTEXT </w:instrText>
      </w:r>
      <w:r>
        <w:rPr>
          <w:rFonts w:hint="eastAsia" w:ascii="方正小标宋_GBK" w:hAnsi="方正小标宋_GBK" w:eastAsia="方正小标宋_GBK" w:cs="方正小标宋_GBK"/>
        </w:rPr>
        <w:fldChar w:fldCharType="separate"/>
      </w:r>
      <w:r>
        <w:rPr>
          <w:rFonts w:hint="eastAsia" w:ascii="方正小标宋_GBK" w:hAnsi="方正小标宋_GBK" w:eastAsia="方正小标宋_GBK" w:cs="方正小标宋_GBK"/>
        </w:rPr>
        <w:t>XXXX</w:t>
      </w:r>
      <w:r>
        <w:rPr>
          <w:rFonts w:hint="eastAsia" w:ascii="方正小标宋_GBK" w:hAnsi="方正小标宋_GBK" w:eastAsia="方正小标宋_GBK" w:cs="方正小标宋_GBK"/>
        </w:rPr>
        <w:fldChar w:fldCharType="end"/>
      </w:r>
      <w:bookmarkEnd w:id="3"/>
      <w:r>
        <w:rPr>
          <w:rFonts w:hint="eastAsia" w:ascii="方正小标宋_GBK" w:hAnsi="方正小标宋_GBK" w:eastAsia="方正小标宋_GBK" w:cs="方正小标宋_GBK"/>
        </w:rPr>
        <w:t>—</w:t>
      </w:r>
      <w:r>
        <w:rPr>
          <w:rFonts w:hint="eastAsia" w:ascii="方正小标宋_GBK" w:hAnsi="方正小标宋_GBK" w:eastAsia="方正小标宋_GBK" w:cs="方正小标宋_GBK"/>
          <w:lang w:val="en-US" w:eastAsia="zh-CN"/>
        </w:rPr>
        <w:t>2026</w:t>
      </w:r>
    </w:p>
    <w:p w14:paraId="1DD3CF7E">
      <w:pPr>
        <w:spacing w:line="680" w:lineRule="exact"/>
        <w:jc w:val="center"/>
        <w:rPr>
          <w:rFonts w:hint="eastAsia" w:ascii="黑体" w:hAnsi="黑体" w:eastAsia="黑体"/>
          <w:sz w:val="28"/>
          <w:szCs w:val="28"/>
        </w:rPr>
      </w:pPr>
    </w:p>
    <w:p w14:paraId="07FD85F6">
      <w:pPr>
        <w:spacing w:line="680" w:lineRule="exact"/>
        <w:jc w:val="center"/>
        <w:rPr>
          <w:rFonts w:hint="eastAsia" w:ascii="黑体" w:hAnsi="黑体" w:eastAsia="黑体"/>
          <w:sz w:val="28"/>
          <w:szCs w:val="28"/>
        </w:rPr>
      </w:pPr>
    </w:p>
    <w:p w14:paraId="5F992D8A">
      <w:pPr>
        <w:spacing w:line="680" w:lineRule="exact"/>
        <w:jc w:val="center"/>
        <w:rPr>
          <w:rFonts w:hint="eastAsia" w:ascii="黑体" w:hAnsi="黑体" w:eastAsia="黑体"/>
          <w:sz w:val="28"/>
          <w:szCs w:val="28"/>
        </w:rPr>
      </w:pPr>
    </w:p>
    <w:p w14:paraId="26A04D5A">
      <w:pPr>
        <w:spacing w:line="680" w:lineRule="exact"/>
        <w:jc w:val="center"/>
        <w:rPr>
          <w:rFonts w:hint="eastAsia" w:ascii="黑体" w:hAnsi="黑体" w:eastAsia="黑体"/>
          <w:sz w:val="28"/>
          <w:szCs w:val="28"/>
        </w:rPr>
      </w:pPr>
    </w:p>
    <w:p w14:paraId="49B9D8AB">
      <w:pPr>
        <w:spacing w:line="680" w:lineRule="exact"/>
        <w:jc w:val="center"/>
        <w:rPr>
          <w:rFonts w:hint="eastAsia" w:ascii="黑体" w:hAnsi="黑体" w:eastAsia="黑体"/>
          <w:sz w:val="52"/>
          <w:szCs w:val="48"/>
        </w:rPr>
      </w:pPr>
      <w:r>
        <w:rPr>
          <w:rFonts w:hint="eastAsia" w:ascii="黑体" w:hAnsi="黑体" w:eastAsia="黑体"/>
          <w:sz w:val="52"/>
          <w:szCs w:val="48"/>
        </w:rPr>
        <w:t>深远海风电场土建工程</w:t>
      </w:r>
    </w:p>
    <w:p w14:paraId="6B58E4DA">
      <w:pPr>
        <w:spacing w:line="680" w:lineRule="exact"/>
        <w:jc w:val="center"/>
        <w:rPr>
          <w:rFonts w:ascii="黑体" w:hAnsi="黑体" w:eastAsia="黑体" w:cs="Times New Roman"/>
          <w:sz w:val="52"/>
          <w:szCs w:val="48"/>
        </w:rPr>
      </w:pPr>
      <w:r>
        <w:rPr>
          <w:rFonts w:hint="eastAsia" w:ascii="黑体" w:hAnsi="黑体" w:eastAsia="黑体"/>
          <w:sz w:val="52"/>
          <w:szCs w:val="48"/>
        </w:rPr>
        <w:t>施工质量检验与评价规程</w:t>
      </w:r>
    </w:p>
    <w:p w14:paraId="246F0E2F">
      <w:pPr>
        <w:pStyle w:val="27"/>
        <w:framePr w:w="0" w:hRule="auto" w:wrap="auto" w:vAnchor="margin" w:hAnchor="text" w:xAlign="left" w:yAlign="inline"/>
        <w:rPr>
          <w:rFonts w:hint="eastAsia"/>
        </w:rPr>
      </w:pPr>
      <w:r>
        <w:rPr>
          <w:rFonts w:hint="eastAsia"/>
        </w:rPr>
        <w:t>Specification for Construction Quality Inspection and Evaluation of Civil Engineering for Off‑shore Deep‑wind Farms</w:t>
      </w:r>
    </w:p>
    <w:p w14:paraId="5AF6D1D6">
      <w:pPr>
        <w:pStyle w:val="27"/>
        <w:framePr w:w="0" w:hRule="auto" w:wrap="auto" w:vAnchor="margin" w:hAnchor="text" w:xAlign="left" w:yAlign="inline"/>
        <w:rPr>
          <w:rFonts w:hint="eastAsia"/>
        </w:rPr>
      </w:pPr>
    </w:p>
    <w:p w14:paraId="4B686B32">
      <w:pPr>
        <w:pStyle w:val="27"/>
        <w:framePr w:w="0" w:hRule="auto" w:wrap="auto" w:vAnchor="margin" w:hAnchor="text" w:xAlign="left" w:yAlign="inline"/>
        <w:rPr>
          <w:rFonts w:hint="eastAsia"/>
        </w:rPr>
      </w:pPr>
    </w:p>
    <w:p w14:paraId="6B6342E1">
      <w:pPr>
        <w:pStyle w:val="36"/>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4" w:name="下拉1"/>
      <w:r>
        <w:rPr>
          <w:sz w:val="24"/>
          <w:szCs w:val="28"/>
        </w:rPr>
        <w:instrText xml:space="preserve"> FORMDROPDOWN </w:instrText>
      </w:r>
      <w:r>
        <w:rPr>
          <w:sz w:val="24"/>
          <w:szCs w:val="28"/>
        </w:rPr>
        <w:fldChar w:fldCharType="separate"/>
      </w:r>
      <w:r>
        <w:rPr>
          <w:sz w:val="24"/>
          <w:szCs w:val="28"/>
        </w:rPr>
        <w:fldChar w:fldCharType="end"/>
      </w:r>
      <w:bookmarkEnd w:id="4"/>
    </w:p>
    <w:p w14:paraId="5A0992D8">
      <w:pPr>
        <w:pStyle w:val="36"/>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5"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026.</w:t>
      </w:r>
      <w:r>
        <w:rPr>
          <w:rFonts w:hint="eastAsia"/>
          <w:sz w:val="21"/>
          <w:szCs w:val="28"/>
        </w:rPr>
        <w:t>XX</w:t>
      </w:r>
      <w:r>
        <w:rPr>
          <w:sz w:val="21"/>
          <w:szCs w:val="28"/>
        </w:rPr>
        <w:t>.</w:t>
      </w:r>
      <w:r>
        <w:rPr>
          <w:rFonts w:hint="eastAsia"/>
          <w:sz w:val="21"/>
          <w:szCs w:val="28"/>
        </w:rPr>
        <w:t>XX）</w:t>
      </w:r>
      <w:r>
        <w:rPr>
          <w:sz w:val="21"/>
          <w:szCs w:val="28"/>
        </w:rPr>
        <w:fldChar w:fldCharType="end"/>
      </w:r>
      <w:bookmarkEnd w:id="5"/>
    </w:p>
    <w:p w14:paraId="3C5351E5">
      <w:pPr>
        <w:pStyle w:val="36"/>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6" w:name="下拉2"/>
      <w:r>
        <w:rPr>
          <w:b/>
          <w:sz w:val="21"/>
          <w:szCs w:val="28"/>
        </w:rPr>
        <w:instrText xml:space="preserve"> FORMDROPDOWN </w:instrText>
      </w:r>
      <w:r>
        <w:rPr>
          <w:b/>
          <w:sz w:val="21"/>
          <w:szCs w:val="28"/>
        </w:rPr>
        <w:fldChar w:fldCharType="separate"/>
      </w:r>
      <w:r>
        <w:rPr>
          <w:b/>
          <w:sz w:val="21"/>
          <w:szCs w:val="28"/>
        </w:rPr>
        <w:fldChar w:fldCharType="end"/>
      </w:r>
      <w:bookmarkEnd w:id="6"/>
    </w:p>
    <w:p w14:paraId="7D4983CE">
      <w:pPr>
        <w:pStyle w:val="27"/>
        <w:framePr w:w="0" w:hRule="auto" w:wrap="auto" w:vAnchor="margin" w:hAnchor="text" w:xAlign="left" w:yAlign="inline"/>
        <w:rPr>
          <w:rFonts w:hint="eastAsia"/>
        </w:rPr>
      </w:pPr>
    </w:p>
    <w:p w14:paraId="275E1C73">
      <w:pPr>
        <w:pStyle w:val="28"/>
        <w:ind w:firstLine="140" w:firstLineChars="50"/>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ascii="黑体"/>
        </w:rPr>
        <w:t>发布</w:t>
      </w:r>
      <w:r>
        <mc:AlternateContent>
          <mc:Choice Requires="wps">
            <w:drawing>
              <wp:anchor distT="0" distB="0" distL="114300" distR="114300" simplePos="0" relativeHeight="251659264" behindDoc="0" locked="1" layoutInCell="1" allowOverlap="1">
                <wp:simplePos x="0" y="0"/>
                <wp:positionH relativeFrom="column">
                  <wp:posOffset>74295</wp:posOffset>
                </wp:positionH>
                <wp:positionV relativeFrom="page">
                  <wp:posOffset>9271000</wp:posOffset>
                </wp:positionV>
                <wp:extent cx="6120130" cy="0"/>
                <wp:effectExtent l="0" t="4445" r="0" b="5080"/>
                <wp:wrapNone/>
                <wp:docPr id="6" name="直接连接符 6"/>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5.85pt;margin-top:730pt;height:0pt;width:481.9pt;mso-position-vertical-relative:page;z-index:251659264;mso-width-relative:page;mso-height-relative:page;" filled="f" stroked="t" coordsize="21600,21600" o:gfxdata="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w3CKPX&#10;AAAADAEAAA8AAAAAAAAAAQAgAAAAIgAAAGRycy9kb3ducmV2LnhtbFBLAQIUABQAAAAIAIdO4kB+&#10;2Bv66AEAALgDAAAOAAAAAAAAAAEAIAAAACYBAABkcnMvZTJvRG9jLnhtbFBLBQYAAAAABgAGAFkB&#10;AACABQAAAAA=&#10;">
                <v:fill on="f" focussize="0,0"/>
                <v:stroke color="#000000" joinstyle="round"/>
                <v:imagedata o:title=""/>
                <o:lock v:ext="edit" aspectratio="f"/>
                <w10:anchorlock/>
              </v:line>
            </w:pict>
          </mc:Fallback>
        </mc:AlternateContent>
      </w:r>
    </w:p>
    <w:p w14:paraId="71E2840A">
      <w:pPr>
        <w:pStyle w:val="29"/>
      </w:pPr>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r>
        <w:t xml:space="preserve"> - </w:t>
      </w:r>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r>
        <w:t xml:space="preserve"> - </w:t>
      </w:r>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r>
        <w:rPr>
          <w:rFonts w:hint="eastAsia" w:ascii="黑体"/>
        </w:rPr>
        <w:t>实施</w:t>
      </w:r>
    </w:p>
    <w:p w14:paraId="177845E8">
      <w:pPr>
        <w:pStyle w:val="30"/>
        <w:pBdr>
          <w:top w:val="none" w:color="auto" w:sz="0" w:space="0"/>
          <w:left w:val="none" w:color="auto" w:sz="0" w:space="0"/>
          <w:bottom w:val="none" w:color="auto" w:sz="0" w:space="0"/>
          <w:right w:val="none" w:color="auto" w:sz="0" w:space="0"/>
        </w:pBdr>
        <w:rPr>
          <w:rStyle w:val="31"/>
          <w:rFonts w:hint="eastAsia" w:hAnsi="黑体" w:eastAsia="黑体"/>
          <w:b/>
          <w:bCs/>
          <w:sz w:val="36"/>
          <w:szCs w:val="36"/>
          <w:lang w:val="en-US" w:eastAsia="zh-CN"/>
        </w:rPr>
      </w:pPr>
      <w:r>
        <w:rPr>
          <w:rFonts w:hint="eastAsia" w:hAnsi="黑体"/>
          <w:b/>
          <w:bCs/>
          <w:w w:val="100"/>
          <w:sz w:val="36"/>
          <w:szCs w:val="22"/>
          <w:lang w:val="en-US" w:eastAsia="zh-CN"/>
        </w:rPr>
        <w:t>中国电力建设企业协会</w:t>
      </w:r>
      <w:r>
        <w:rPr>
          <w:rFonts w:ascii="Times New Roman"/>
          <w:b/>
          <w:bCs/>
          <w:w w:val="100"/>
          <w:sz w:val="36"/>
          <w:szCs w:val="22"/>
        </w:rPr>
        <w:t>  </w:t>
      </w:r>
      <w:r>
        <w:rPr>
          <w:rFonts w:hint="eastAsia" w:ascii="Times New Roman"/>
          <w:b/>
          <w:bCs/>
          <w:w w:val="100"/>
          <w:sz w:val="36"/>
          <w:szCs w:val="22"/>
          <w:lang w:val="en-US" w:eastAsia="zh-CN"/>
        </w:rPr>
        <w:t>发  布</w:t>
      </w:r>
    </w:p>
    <w:p w14:paraId="3557C64B">
      <w:pPr>
        <w:pStyle w:val="32"/>
        <w:framePr w:x="2223" w:y="14834"/>
        <w:sectPr>
          <w:headerReference r:id="rId9" w:type="first"/>
          <w:headerReference r:id="rId7" w:type="default"/>
          <w:footerReference r:id="rId10" w:type="default"/>
          <w:headerReference r:id="rId8" w:type="even"/>
          <w:footerReference r:id="rId11" w:type="even"/>
          <w:pgSz w:w="11920" w:h="16840"/>
          <w:pgMar w:top="567" w:right="850" w:bottom="280" w:left="1300" w:header="0" w:footer="0" w:gutter="0"/>
          <w:pgNumType w:start="1"/>
          <w:cols w:space="720" w:num="1"/>
          <w:titlePg/>
          <w:docGrid w:linePitch="286" w:charSpace="0"/>
        </w:sectPr>
      </w:pPr>
      <w:r>
        <mc:AlternateContent>
          <mc:Choice Requires="wps">
            <w:drawing>
              <wp:anchor distT="0" distB="0" distL="114300" distR="114300" simplePos="0" relativeHeight="251661312" behindDoc="0" locked="0" layoutInCell="1" allowOverlap="1">
                <wp:simplePos x="0" y="0"/>
                <wp:positionH relativeFrom="column">
                  <wp:posOffset>3175</wp:posOffset>
                </wp:positionH>
                <wp:positionV relativeFrom="paragraph">
                  <wp:posOffset>3460750</wp:posOffset>
                </wp:positionV>
                <wp:extent cx="6153150" cy="1687195"/>
                <wp:effectExtent l="0" t="0" r="6350" b="1905"/>
                <wp:wrapNone/>
                <wp:docPr id="4" name="文本框 4"/>
                <wp:cNvGraphicFramePr/>
                <a:graphic xmlns:a="http://schemas.openxmlformats.org/drawingml/2006/main">
                  <a:graphicData uri="http://schemas.microsoft.com/office/word/2010/wordprocessingShape">
                    <wps:wsp>
                      <wps:cNvSpPr txBox="1"/>
                      <wps:spPr>
                        <a:xfrm>
                          <a:off x="0" y="0"/>
                          <a:ext cx="6153150" cy="3564255"/>
                        </a:xfrm>
                        <a:prstGeom prst="rect">
                          <a:avLst/>
                        </a:prstGeom>
                        <a:solidFill>
                          <a:srgbClr val="FFFFFF"/>
                        </a:solidFill>
                        <a:ln>
                          <a:noFill/>
                        </a:ln>
                        <a:effectLst/>
                      </wps:spPr>
                      <wps:txbx>
                        <w:txbxContent>
                          <w:p w14:paraId="00EC33A3">
                            <w:pPr>
                              <w:spacing w:line="680" w:lineRule="exact"/>
                              <w:jc w:val="center"/>
                              <w:rPr>
                                <w:rFonts w:eastAsia="黑体"/>
                                <w:sz w:val="28"/>
                                <w:szCs w:val="28"/>
                              </w:rPr>
                            </w:pPr>
                            <w:bookmarkStart w:id="31" w:name="OLE_LINK1"/>
                            <w:r>
                              <w:rPr>
                                <w:rFonts w:hint="eastAsia" w:ascii="黑体" w:hAnsi="黑体" w:eastAsia="黑体"/>
                                <w:sz w:val="52"/>
                                <w:szCs w:val="52"/>
                              </w:rPr>
                              <w:t>风力发电机组状态监测系统数据技术要求</w:t>
                            </w:r>
                            <w:bookmarkEnd w:id="31"/>
                            <w:r>
                              <w:rPr>
                                <w:rFonts w:hint="eastAsia" w:eastAsia="黑体"/>
                                <w:sz w:val="28"/>
                                <w:szCs w:val="28"/>
                              </w:rPr>
                              <w:t>Date requirements for condition monitoring system of wind turbines</w:t>
                            </w:r>
                          </w:p>
                        </w:txbxContent>
                      </wps:txbx>
                      <wps:bodyPr upright="1"/>
                    </wps:wsp>
                  </a:graphicData>
                </a:graphic>
              </wp:anchor>
            </w:drawing>
          </mc:Choice>
          <mc:Fallback>
            <w:pict>
              <v:shape id="_x0000_s1026" o:spid="_x0000_s1026" o:spt="202" type="#_x0000_t202" style="position:absolute;left:0pt;margin-left:0.25pt;margin-top:272.5pt;height:132.85pt;width:484.5pt;z-index:251661312;mso-width-relative:page;mso-height-relative:page;" fillcolor="#FFFFFF" filled="t" stroked="f" coordsize="21600,21600" o:gfxdata="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5ljQ39cAAAAIAQAADwAAAAAAAAABACAAAAAiAAAAZHJzL2Rvd25y&#10;ZXYueG1sUEsBAhQAFAAAAAgAh07iQBbEt+jGAQAAhgMAAA4AAAAAAAAAAQAgAAAAJgEAAGRycy9l&#10;Mm9Eb2MueG1sUEsFBgAAAAAGAAYAWQEAAF4FAAAAAA==&#10;">
                <v:fill on="t" focussize="0,0"/>
                <v:stroke on="f"/>
                <v:imagedata o:title=""/>
                <o:lock v:ext="edit" aspectratio="f"/>
                <v:textbox>
                  <w:txbxContent>
                    <w:p w14:paraId="00EC33A3">
                      <w:pPr>
                        <w:spacing w:line="680" w:lineRule="exact"/>
                        <w:jc w:val="center"/>
                        <w:rPr>
                          <w:rFonts w:eastAsia="黑体"/>
                          <w:sz w:val="28"/>
                          <w:szCs w:val="28"/>
                        </w:rPr>
                      </w:pPr>
                      <w:bookmarkStart w:id="31" w:name="OLE_LINK1"/>
                      <w:r>
                        <w:rPr>
                          <w:rFonts w:hint="eastAsia" w:ascii="黑体" w:hAnsi="黑体" w:eastAsia="黑体"/>
                          <w:sz w:val="52"/>
                          <w:szCs w:val="52"/>
                        </w:rPr>
                        <w:t>风力发电机组状态监测系统数据技术要求</w:t>
                      </w:r>
                      <w:bookmarkEnd w:id="31"/>
                      <w:r>
                        <w:rPr>
                          <w:rFonts w:hint="eastAsia" w:eastAsia="黑体"/>
                          <w:sz w:val="28"/>
                          <w:szCs w:val="28"/>
                        </w:rPr>
                        <w:t>Date requirements for condition monitoring system of wind turbines</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149225</wp:posOffset>
                </wp:positionH>
                <wp:positionV relativeFrom="paragraph">
                  <wp:posOffset>2062480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11.75pt;margin-top:162.4pt;height:0pt;width:481.9pt;z-index:251660288;mso-width-relative:page;mso-height-relative:page;" filled="f" stroked="t" coordsize="21600,21600" o:gfxdata="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RwOR/X&#10;AAAACgEAAA8AAAAAAAAAAQAgAAAAIgAAAGRycy9kb3ducmV2LnhtbFBLAQIUABQAAAAIAIdO4kCU&#10;8lY26AEAALgDAAAOAAAAAAAAAAEAIAAAACYBAABkcnMvZTJvRG9jLnhtbFBLBQYAAAAABgAGAFkB&#10;AACABQAAAAA=&#10;">
                <v:fill on="f" focussize="0,0"/>
                <v:stroke color="#000000" joinstyle="round"/>
                <v:imagedata o:title=""/>
                <o:lock v:ext="edit" aspectratio="f"/>
              </v:line>
            </w:pict>
          </mc:Fallback>
        </mc:AlternateContent>
      </w:r>
    </w:p>
    <w:p w14:paraId="6439BB74">
      <w:pPr>
        <w:pStyle w:val="12"/>
        <w:jc w:val="center"/>
        <w:rPr>
          <w:rFonts w:hint="eastAsia" w:ascii="宋体" w:hAnsi="宋体" w:eastAsia="宋体" w:cs="宋体"/>
          <w:color w:val="000000"/>
          <w:kern w:val="0"/>
          <w:sz w:val="21"/>
          <w:szCs w:val="21"/>
          <w:lang w:val="en-US" w:eastAsia="zh-CN" w:bidi="ar"/>
        </w:rPr>
      </w:pPr>
      <w:r>
        <w:rPr>
          <w:rFonts w:eastAsia="黑体"/>
          <w:sz w:val="32"/>
          <w:szCs w:val="32"/>
        </w:rPr>
        <w:t>目</w:t>
      </w:r>
      <w:r>
        <w:rPr>
          <w:rFonts w:hint="eastAsia" w:eastAsia="黑体"/>
          <w:sz w:val="32"/>
          <w:szCs w:val="32"/>
        </w:rPr>
        <w:t xml:space="preserve"> </w:t>
      </w:r>
      <w:r>
        <w:rPr>
          <w:rFonts w:hint="eastAsia" w:eastAsia="黑体"/>
          <w:sz w:val="32"/>
          <w:szCs w:val="32"/>
          <w:lang w:val="en-US" w:eastAsia="zh-CN"/>
        </w:rPr>
        <w:t xml:space="preserve">  </w:t>
      </w:r>
      <w:r>
        <w:rPr>
          <w:rFonts w:hint="eastAsia" w:eastAsia="黑体"/>
          <w:sz w:val="32"/>
          <w:szCs w:val="32"/>
        </w:rPr>
        <w:t xml:space="preserve"> 次</w:t>
      </w:r>
    </w:p>
    <w:sdt>
      <w:sdtPr>
        <w:rPr>
          <w:rFonts w:ascii="宋体" w:hAnsi="宋体" w:eastAsia="宋体" w:cstheme="minorBidi"/>
          <w:kern w:val="2"/>
          <w:sz w:val="21"/>
          <w:szCs w:val="24"/>
          <w:lang w:val="en-US" w:eastAsia="zh-CN" w:bidi="ar-SA"/>
        </w:rPr>
        <w:id w:val="147477235"/>
        <w15:color w:val="DBDBDB"/>
        <w:docPartObj>
          <w:docPartGallery w:val="Table of Contents"/>
          <w:docPartUnique/>
        </w:docPartObj>
      </w:sdtPr>
      <w:sdtEndPr>
        <w:rPr>
          <w:rFonts w:hint="eastAsia" w:ascii="Arial" w:hAnsi="Arial" w:eastAsiaTheme="minorEastAsia" w:cstheme="minorBidi"/>
          <w:kern w:val="2"/>
          <w:sz w:val="21"/>
          <w:szCs w:val="24"/>
          <w:lang w:val="en-US" w:eastAsia="zh-CN" w:bidi="ar-SA"/>
        </w:rPr>
      </w:sdtEndPr>
      <w:sdtContent>
        <w:p w14:paraId="4B4D79C1">
          <w:pPr>
            <w:spacing w:before="0" w:beforeLines="0" w:after="0" w:afterLines="0" w:line="240" w:lineRule="auto"/>
            <w:ind w:left="0" w:leftChars="0" w:right="0" w:rightChars="0" w:firstLine="0" w:firstLineChars="0"/>
            <w:jc w:val="center"/>
          </w:pPr>
        </w:p>
        <w:p w14:paraId="0763AC9C">
          <w:pPr>
            <w:pStyle w:val="13"/>
            <w:tabs>
              <w:tab w:val="right" w:leader="dot" w:pos="8304"/>
            </w:tabs>
          </w:pPr>
          <w:r>
            <w:rPr>
              <w:rFonts w:hint="eastAsia"/>
              <w:lang w:val="en-US" w:eastAsia="zh-CN"/>
            </w:rPr>
            <w:fldChar w:fldCharType="begin"/>
          </w:r>
          <w:r>
            <w:rPr>
              <w:rFonts w:hint="eastAsia"/>
              <w:lang w:val="en-US" w:eastAsia="zh-CN"/>
            </w:rPr>
            <w:instrText xml:space="preserve">TOC \o "1-3" \h \u </w:instrText>
          </w:r>
          <w:r>
            <w:rPr>
              <w:rFonts w:hint="eastAsia"/>
              <w:lang w:val="en-US" w:eastAsia="zh-CN"/>
            </w:rPr>
            <w:fldChar w:fldCharType="separate"/>
          </w:r>
          <w:r>
            <w:rPr>
              <w:rFonts w:hint="eastAsia"/>
              <w:lang w:val="en-US" w:eastAsia="zh-CN"/>
            </w:rPr>
            <w:fldChar w:fldCharType="begin"/>
          </w:r>
          <w:r>
            <w:rPr>
              <w:rFonts w:hint="eastAsia"/>
              <w:lang w:val="en-US" w:eastAsia="zh-CN"/>
            </w:rPr>
            <w:instrText xml:space="preserve"> HYPERLINK \l _Toc14405 </w:instrText>
          </w:r>
          <w:r>
            <w:rPr>
              <w:rFonts w:hint="eastAsia"/>
              <w:lang w:val="en-US" w:eastAsia="zh-CN"/>
            </w:rPr>
            <w:fldChar w:fldCharType="separate"/>
          </w:r>
          <w:r>
            <w:rPr>
              <w:rFonts w:hint="eastAsia" w:ascii="宋体" w:hAnsi="宋体" w:eastAsia="宋体" w:cs="宋体"/>
              <w:szCs w:val="21"/>
            </w:rPr>
            <w:t>深远海风电场土建工程施工技术规程</w:t>
          </w:r>
          <w:r>
            <w:tab/>
          </w:r>
          <w:r>
            <w:rPr>
              <w:rFonts w:hint="eastAsia"/>
              <w:lang w:val="en-US" w:eastAsia="zh-CN"/>
            </w:rPr>
            <w:t>1</w:t>
          </w:r>
          <w:r>
            <w:rPr>
              <w:rFonts w:hint="eastAsia"/>
              <w:lang w:val="en-US" w:eastAsia="zh-CN"/>
            </w:rPr>
            <w:fldChar w:fldCharType="end"/>
          </w:r>
        </w:p>
        <w:p w14:paraId="686D0A21">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_Toc26138 </w:instrText>
          </w:r>
          <w:r>
            <w:rPr>
              <w:rFonts w:hint="eastAsia"/>
              <w:lang w:val="en-US" w:eastAsia="zh-CN"/>
            </w:rPr>
            <w:fldChar w:fldCharType="separate"/>
          </w:r>
          <w:r>
            <w:rPr>
              <w:rFonts w:hint="eastAsia"/>
              <w:szCs w:val="21"/>
            </w:rPr>
            <w:t>前言</w:t>
          </w:r>
          <w:r>
            <w:tab/>
          </w:r>
          <w:r>
            <w:rPr>
              <w:rFonts w:hint="eastAsia"/>
              <w:lang w:val="en-US" w:eastAsia="zh-CN"/>
            </w:rPr>
            <w:t>2</w:t>
          </w:r>
          <w:r>
            <w:rPr>
              <w:rFonts w:hint="eastAsia"/>
              <w:lang w:val="en-US" w:eastAsia="zh-CN"/>
            </w:rPr>
            <w:fldChar w:fldCharType="end"/>
          </w:r>
        </w:p>
        <w:p w14:paraId="40733009">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_Toc31867 </w:instrText>
          </w:r>
          <w:r>
            <w:rPr>
              <w:rFonts w:hint="eastAsia"/>
              <w:lang w:val="en-US" w:eastAsia="zh-CN"/>
            </w:rPr>
            <w:fldChar w:fldCharType="separate"/>
          </w:r>
          <w:r>
            <w:rPr>
              <w:rFonts w:hint="eastAsia"/>
              <w:szCs w:val="28"/>
              <w:lang w:val="en-US" w:eastAsia="zh-CN"/>
            </w:rPr>
            <w:t>1</w:t>
          </w:r>
          <w:r>
            <w:rPr>
              <w:rFonts w:hint="eastAsia"/>
              <w:szCs w:val="28"/>
            </w:rPr>
            <w:t>总则</w:t>
          </w:r>
          <w:r>
            <w:tab/>
          </w:r>
          <w:r>
            <w:fldChar w:fldCharType="begin"/>
          </w:r>
          <w:r>
            <w:instrText xml:space="preserve"> PAGEREF _Toc31867 \h </w:instrText>
          </w:r>
          <w:r>
            <w:fldChar w:fldCharType="separate"/>
          </w:r>
          <w:r>
            <w:t>3</w:t>
          </w:r>
          <w:r>
            <w:fldChar w:fldCharType="end"/>
          </w:r>
          <w:r>
            <w:rPr>
              <w:rFonts w:hint="eastAsia"/>
              <w:lang w:val="en-US" w:eastAsia="zh-CN"/>
            </w:rPr>
            <w:fldChar w:fldCharType="end"/>
          </w:r>
        </w:p>
        <w:p w14:paraId="7BD7AFC5">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_Toc20967 </w:instrText>
          </w:r>
          <w:r>
            <w:rPr>
              <w:rFonts w:hint="eastAsia"/>
              <w:lang w:val="en-US" w:eastAsia="zh-CN"/>
            </w:rPr>
            <w:fldChar w:fldCharType="separate"/>
          </w:r>
          <w:r>
            <w:rPr>
              <w:rFonts w:hint="eastAsia"/>
              <w:szCs w:val="28"/>
            </w:rPr>
            <w:t>2 术语</w:t>
          </w:r>
          <w:r>
            <w:tab/>
          </w:r>
          <w:r>
            <w:fldChar w:fldCharType="begin"/>
          </w:r>
          <w:r>
            <w:instrText xml:space="preserve"> PAGEREF _Toc20967 \h </w:instrText>
          </w:r>
          <w:r>
            <w:fldChar w:fldCharType="separate"/>
          </w:r>
          <w:r>
            <w:t>4</w:t>
          </w:r>
          <w:r>
            <w:fldChar w:fldCharType="end"/>
          </w:r>
          <w:r>
            <w:rPr>
              <w:rFonts w:hint="eastAsia"/>
              <w:lang w:val="en-US" w:eastAsia="zh-CN"/>
            </w:rPr>
            <w:fldChar w:fldCharType="end"/>
          </w:r>
        </w:p>
        <w:p w14:paraId="440ED3CD">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_Toc24423 </w:instrText>
          </w:r>
          <w:r>
            <w:rPr>
              <w:rFonts w:hint="eastAsia"/>
              <w:lang w:val="en-US" w:eastAsia="zh-CN"/>
            </w:rPr>
            <w:fldChar w:fldCharType="separate"/>
          </w:r>
          <w:r>
            <w:rPr>
              <w:rFonts w:hint="eastAsia"/>
              <w:szCs w:val="28"/>
            </w:rPr>
            <w:t>3 基本规定</w:t>
          </w:r>
          <w:r>
            <w:tab/>
          </w:r>
          <w:r>
            <w:fldChar w:fldCharType="begin"/>
          </w:r>
          <w:r>
            <w:instrText xml:space="preserve"> PAGEREF _Toc24423 \h </w:instrText>
          </w:r>
          <w:r>
            <w:fldChar w:fldCharType="separate"/>
          </w:r>
          <w:r>
            <w:t>6</w:t>
          </w:r>
          <w:r>
            <w:fldChar w:fldCharType="end"/>
          </w:r>
          <w:r>
            <w:rPr>
              <w:rFonts w:hint="eastAsia"/>
              <w:lang w:val="en-US" w:eastAsia="zh-CN"/>
            </w:rPr>
            <w:fldChar w:fldCharType="end"/>
          </w:r>
        </w:p>
        <w:p w14:paraId="1C63FB7D">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_Toc18254 </w:instrText>
          </w:r>
          <w:r>
            <w:rPr>
              <w:rFonts w:hint="eastAsia"/>
              <w:lang w:val="en-US" w:eastAsia="zh-CN"/>
            </w:rPr>
            <w:fldChar w:fldCharType="separate"/>
          </w:r>
          <w:r>
            <w:rPr>
              <w:rFonts w:hint="eastAsia"/>
              <w:szCs w:val="28"/>
            </w:rPr>
            <w:t xml:space="preserve">4 </w:t>
          </w:r>
          <w:r>
            <w:rPr>
              <w:rFonts w:hint="eastAsia"/>
              <w:szCs w:val="28"/>
              <w:lang w:val="en-US" w:eastAsia="zh-CN"/>
            </w:rPr>
            <w:t>钢结构工程</w:t>
          </w:r>
          <w:r>
            <w:tab/>
          </w:r>
          <w:r>
            <w:fldChar w:fldCharType="begin"/>
          </w:r>
          <w:r>
            <w:instrText xml:space="preserve"> PAGEREF _Toc18254 \h </w:instrText>
          </w:r>
          <w:r>
            <w:fldChar w:fldCharType="separate"/>
          </w:r>
          <w:r>
            <w:t>7</w:t>
          </w:r>
          <w:r>
            <w:fldChar w:fldCharType="end"/>
          </w:r>
          <w:r>
            <w:rPr>
              <w:rFonts w:hint="eastAsia"/>
              <w:lang w:val="en-US" w:eastAsia="zh-CN"/>
            </w:rPr>
            <w:fldChar w:fldCharType="end"/>
          </w:r>
        </w:p>
        <w:p w14:paraId="32549017">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_Toc29011 </w:instrText>
          </w:r>
          <w:r>
            <w:rPr>
              <w:rFonts w:hint="eastAsia"/>
              <w:lang w:val="en-US" w:eastAsia="zh-CN"/>
            </w:rPr>
            <w:fldChar w:fldCharType="separate"/>
          </w:r>
          <w:r>
            <w:rPr>
              <w:rFonts w:hint="eastAsia"/>
              <w:szCs w:val="28"/>
              <w:lang w:val="en-US" w:eastAsia="zh-CN"/>
            </w:rPr>
            <w:t>5舾装</w:t>
          </w:r>
          <w:r>
            <w:rPr>
              <w:rFonts w:hint="eastAsia"/>
              <w:szCs w:val="28"/>
            </w:rPr>
            <w:t>工程</w:t>
          </w:r>
          <w:r>
            <w:tab/>
          </w:r>
          <w:r>
            <w:fldChar w:fldCharType="begin"/>
          </w:r>
          <w:r>
            <w:instrText xml:space="preserve"> PAGEREF _Toc29011 \h </w:instrText>
          </w:r>
          <w:r>
            <w:fldChar w:fldCharType="separate"/>
          </w:r>
          <w:r>
            <w:t>25</w:t>
          </w:r>
          <w:r>
            <w:fldChar w:fldCharType="end"/>
          </w:r>
          <w:r>
            <w:rPr>
              <w:rFonts w:hint="eastAsia"/>
              <w:lang w:val="en-US" w:eastAsia="zh-CN"/>
            </w:rPr>
            <w:fldChar w:fldCharType="end"/>
          </w:r>
        </w:p>
        <w:p w14:paraId="7F52488A">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_Toc21834 </w:instrText>
          </w:r>
          <w:r>
            <w:rPr>
              <w:rFonts w:hint="eastAsia"/>
              <w:lang w:val="en-US" w:eastAsia="zh-CN"/>
            </w:rPr>
            <w:fldChar w:fldCharType="separate"/>
          </w:r>
          <w:r>
            <w:rPr>
              <w:rFonts w:hint="eastAsia"/>
              <w:szCs w:val="28"/>
              <w:lang w:val="en-US" w:eastAsia="zh-CN"/>
            </w:rPr>
            <w:t>6桩基工程</w:t>
          </w:r>
          <w:r>
            <w:tab/>
          </w:r>
          <w:r>
            <w:fldChar w:fldCharType="begin"/>
          </w:r>
          <w:r>
            <w:instrText xml:space="preserve"> PAGEREF _Toc21834 \h </w:instrText>
          </w:r>
          <w:r>
            <w:fldChar w:fldCharType="separate"/>
          </w:r>
          <w:r>
            <w:t>32</w:t>
          </w:r>
          <w:r>
            <w:fldChar w:fldCharType="end"/>
          </w:r>
          <w:r>
            <w:rPr>
              <w:rFonts w:hint="eastAsia"/>
              <w:lang w:val="en-US" w:eastAsia="zh-CN"/>
            </w:rPr>
            <w:fldChar w:fldCharType="end"/>
          </w:r>
        </w:p>
        <w:p w14:paraId="318C19AE">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_Toc11711 </w:instrText>
          </w:r>
          <w:r>
            <w:rPr>
              <w:rFonts w:hint="eastAsia"/>
              <w:lang w:val="en-US" w:eastAsia="zh-CN"/>
            </w:rPr>
            <w:fldChar w:fldCharType="separate"/>
          </w:r>
          <w:r>
            <w:rPr>
              <w:rFonts w:hint="eastAsia"/>
              <w:szCs w:val="28"/>
              <w:lang w:val="en-US" w:eastAsia="zh-CN"/>
            </w:rPr>
            <w:t>7</w:t>
          </w:r>
          <w:r>
            <w:rPr>
              <w:rFonts w:hint="eastAsia"/>
              <w:szCs w:val="28"/>
            </w:rPr>
            <w:t xml:space="preserve"> </w:t>
          </w:r>
          <w:r>
            <w:rPr>
              <w:rFonts w:hint="eastAsia"/>
              <w:szCs w:val="28"/>
              <w:lang w:val="en-US" w:eastAsia="zh-CN"/>
            </w:rPr>
            <w:t>基础与上部组块安装</w:t>
          </w:r>
          <w:r>
            <w:tab/>
          </w:r>
          <w:r>
            <w:fldChar w:fldCharType="begin"/>
          </w:r>
          <w:r>
            <w:instrText xml:space="preserve"> PAGEREF _Toc11711 \h </w:instrText>
          </w:r>
          <w:r>
            <w:fldChar w:fldCharType="separate"/>
          </w:r>
          <w:r>
            <w:t>36</w:t>
          </w:r>
          <w:r>
            <w:fldChar w:fldCharType="end"/>
          </w:r>
          <w:r>
            <w:rPr>
              <w:rFonts w:hint="eastAsia"/>
              <w:lang w:val="en-US" w:eastAsia="zh-CN"/>
            </w:rPr>
            <w:fldChar w:fldCharType="end"/>
          </w:r>
        </w:p>
        <w:p w14:paraId="647A698D">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_Toc22535 </w:instrText>
          </w:r>
          <w:r>
            <w:rPr>
              <w:rFonts w:hint="eastAsia"/>
              <w:lang w:val="en-US" w:eastAsia="zh-CN"/>
            </w:rPr>
            <w:fldChar w:fldCharType="separate"/>
          </w:r>
          <w:r>
            <w:rPr>
              <w:rFonts w:hint="eastAsia"/>
              <w:szCs w:val="28"/>
              <w:lang w:val="en-US" w:eastAsia="zh-CN"/>
            </w:rPr>
            <w:t>8防腐工程</w:t>
          </w:r>
          <w:r>
            <w:tab/>
          </w:r>
          <w:r>
            <w:fldChar w:fldCharType="begin"/>
          </w:r>
          <w:r>
            <w:instrText xml:space="preserve"> PAGEREF _Toc22535 \h </w:instrText>
          </w:r>
          <w:r>
            <w:fldChar w:fldCharType="separate"/>
          </w:r>
          <w:r>
            <w:t>43</w:t>
          </w:r>
          <w:r>
            <w:fldChar w:fldCharType="end"/>
          </w:r>
          <w:r>
            <w:rPr>
              <w:rFonts w:hint="eastAsia"/>
              <w:lang w:val="en-US" w:eastAsia="zh-CN"/>
            </w:rPr>
            <w:fldChar w:fldCharType="end"/>
          </w:r>
        </w:p>
        <w:p w14:paraId="75311130">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_Toc15402 </w:instrText>
          </w:r>
          <w:r>
            <w:rPr>
              <w:rFonts w:hint="eastAsia"/>
              <w:lang w:val="en-US" w:eastAsia="zh-CN"/>
            </w:rPr>
            <w:fldChar w:fldCharType="separate"/>
          </w:r>
          <w:r>
            <w:rPr>
              <w:rFonts w:hint="eastAsia"/>
              <w:szCs w:val="28"/>
              <w:lang w:val="en-US" w:eastAsia="zh-CN"/>
            </w:rPr>
            <w:t>9</w:t>
          </w:r>
          <w:r>
            <w:rPr>
              <w:rFonts w:hint="eastAsia"/>
              <w:szCs w:val="28"/>
            </w:rPr>
            <w:t xml:space="preserve"> </w:t>
          </w:r>
          <w:r>
            <w:rPr>
              <w:rFonts w:hint="eastAsia"/>
              <w:szCs w:val="28"/>
              <w:lang w:val="en-US" w:eastAsia="zh-CN"/>
            </w:rPr>
            <w:t>防冲刷保护</w:t>
          </w:r>
          <w:r>
            <w:tab/>
          </w:r>
          <w:r>
            <w:fldChar w:fldCharType="begin"/>
          </w:r>
          <w:r>
            <w:instrText xml:space="preserve"> PAGEREF _Toc15402 \h </w:instrText>
          </w:r>
          <w:r>
            <w:fldChar w:fldCharType="separate"/>
          </w:r>
          <w:r>
            <w:t>49</w:t>
          </w:r>
          <w:r>
            <w:fldChar w:fldCharType="end"/>
          </w:r>
          <w:r>
            <w:rPr>
              <w:rFonts w:hint="eastAsia"/>
              <w:lang w:val="en-US" w:eastAsia="zh-CN"/>
            </w:rPr>
            <w:fldChar w:fldCharType="end"/>
          </w:r>
        </w:p>
        <w:p w14:paraId="330E60E0">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_Toc11516 </w:instrText>
          </w:r>
          <w:r>
            <w:rPr>
              <w:rFonts w:hint="eastAsia"/>
              <w:lang w:val="en-US" w:eastAsia="zh-CN"/>
            </w:rPr>
            <w:fldChar w:fldCharType="separate"/>
          </w:r>
          <w:r>
            <w:rPr>
              <w:rFonts w:hint="eastAsia"/>
              <w:szCs w:val="28"/>
              <w:lang w:val="en-US" w:eastAsia="zh-CN"/>
            </w:rPr>
            <w:t>10附属构件制作与安装</w:t>
          </w:r>
          <w:r>
            <w:tab/>
          </w:r>
          <w:r>
            <w:fldChar w:fldCharType="begin"/>
          </w:r>
          <w:r>
            <w:instrText xml:space="preserve"> PAGEREF _Toc11516 \h </w:instrText>
          </w:r>
          <w:r>
            <w:fldChar w:fldCharType="separate"/>
          </w:r>
          <w:r>
            <w:t>53</w:t>
          </w:r>
          <w:r>
            <w:fldChar w:fldCharType="end"/>
          </w:r>
          <w:r>
            <w:rPr>
              <w:rFonts w:hint="eastAsia"/>
              <w:lang w:val="en-US" w:eastAsia="zh-CN"/>
            </w:rPr>
            <w:fldChar w:fldCharType="end"/>
          </w:r>
        </w:p>
        <w:p w14:paraId="34D2B5E1">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_Toc28737 </w:instrText>
          </w:r>
          <w:r>
            <w:rPr>
              <w:rFonts w:hint="eastAsia"/>
              <w:lang w:val="en-US" w:eastAsia="zh-CN"/>
            </w:rPr>
            <w:fldChar w:fldCharType="separate"/>
          </w:r>
          <w:r>
            <w:rPr>
              <w:rFonts w:hint="eastAsia"/>
              <w:szCs w:val="28"/>
              <w:lang w:val="en-US" w:eastAsia="zh-CN"/>
            </w:rPr>
            <w:t>附录A 深远海风电场土建工程施工质量检验与评价主控项目和一般项目</w:t>
          </w:r>
          <w:r>
            <w:tab/>
          </w:r>
          <w:r>
            <w:fldChar w:fldCharType="begin"/>
          </w:r>
          <w:r>
            <w:instrText xml:space="preserve"> PAGEREF _Toc28737 \h </w:instrText>
          </w:r>
          <w:r>
            <w:fldChar w:fldCharType="separate"/>
          </w:r>
          <w:r>
            <w:t>56</w:t>
          </w:r>
          <w:r>
            <w:fldChar w:fldCharType="end"/>
          </w:r>
          <w:r>
            <w:rPr>
              <w:rFonts w:hint="eastAsia"/>
              <w:lang w:val="en-US" w:eastAsia="zh-CN"/>
            </w:rPr>
            <w:fldChar w:fldCharType="end"/>
          </w:r>
        </w:p>
        <w:p w14:paraId="52118E44">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_Toc23797 </w:instrText>
          </w:r>
          <w:r>
            <w:rPr>
              <w:rFonts w:hint="eastAsia"/>
              <w:lang w:val="en-US" w:eastAsia="zh-CN"/>
            </w:rPr>
            <w:fldChar w:fldCharType="separate"/>
          </w:r>
          <w:r>
            <w:rPr>
              <w:rFonts w:hint="eastAsia"/>
              <w:szCs w:val="28"/>
            </w:rPr>
            <w:t>附录</w:t>
          </w:r>
          <w:r>
            <w:rPr>
              <w:rFonts w:hint="eastAsia"/>
              <w:szCs w:val="28"/>
              <w:lang w:val="en-US" w:eastAsia="zh-CN"/>
            </w:rPr>
            <w:t>B</w:t>
          </w:r>
          <w:r>
            <w:rPr>
              <w:rFonts w:hint="eastAsia"/>
              <w:szCs w:val="28"/>
            </w:rPr>
            <w:t xml:space="preserve"> 水下工程 ROV/AUV 检验规程</w:t>
          </w:r>
          <w:r>
            <w:tab/>
          </w:r>
          <w:r>
            <w:fldChar w:fldCharType="begin"/>
          </w:r>
          <w:r>
            <w:instrText xml:space="preserve"> PAGEREF _Toc23797 \h </w:instrText>
          </w:r>
          <w:r>
            <w:fldChar w:fldCharType="separate"/>
          </w:r>
          <w:r>
            <w:t>62</w:t>
          </w:r>
          <w:r>
            <w:fldChar w:fldCharType="end"/>
          </w:r>
          <w:r>
            <w:rPr>
              <w:rFonts w:hint="eastAsia"/>
              <w:lang w:val="en-US" w:eastAsia="zh-CN"/>
            </w:rPr>
            <w:fldChar w:fldCharType="end"/>
          </w:r>
        </w:p>
        <w:p w14:paraId="4F11DC4F">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_Toc19523 </w:instrText>
          </w:r>
          <w:r>
            <w:rPr>
              <w:rFonts w:hint="eastAsia"/>
              <w:lang w:val="en-US" w:eastAsia="zh-CN"/>
            </w:rPr>
            <w:fldChar w:fldCharType="separate"/>
          </w:r>
          <w:r>
            <w:rPr>
              <w:rFonts w:hint="eastAsia"/>
              <w:szCs w:val="28"/>
            </w:rPr>
            <w:t>附录</w:t>
          </w:r>
          <w:r>
            <w:rPr>
              <w:rFonts w:hint="eastAsia"/>
              <w:szCs w:val="28"/>
              <w:lang w:val="en-US" w:eastAsia="zh-CN"/>
            </w:rPr>
            <w:t>C</w:t>
          </w:r>
          <w:r>
            <w:rPr>
              <w:rFonts w:hint="eastAsia"/>
              <w:szCs w:val="28"/>
            </w:rPr>
            <w:t xml:space="preserve"> 数字化质量验收数据标准</w:t>
          </w:r>
          <w:r>
            <w:tab/>
          </w:r>
          <w:r>
            <w:fldChar w:fldCharType="begin"/>
          </w:r>
          <w:r>
            <w:instrText xml:space="preserve"> PAGEREF _Toc19523 \h </w:instrText>
          </w:r>
          <w:r>
            <w:fldChar w:fldCharType="separate"/>
          </w:r>
          <w:r>
            <w:t>68</w:t>
          </w:r>
          <w:r>
            <w:fldChar w:fldCharType="end"/>
          </w:r>
          <w:r>
            <w:rPr>
              <w:rFonts w:hint="eastAsia"/>
              <w:lang w:val="en-US" w:eastAsia="zh-CN"/>
            </w:rPr>
            <w:fldChar w:fldCharType="end"/>
          </w:r>
        </w:p>
        <w:p w14:paraId="4E76BDD7">
          <w:pPr>
            <w:pStyle w:val="9"/>
            <w:keepNext w:val="0"/>
            <w:keepLines w:val="0"/>
            <w:pageBreakBefore w:val="0"/>
            <w:widowControl w:val="0"/>
            <w:tabs>
              <w:tab w:val="right" w:leader="dot" w:pos="8304"/>
            </w:tabs>
            <w:kinsoku/>
            <w:wordWrap/>
            <w:overflowPunct/>
            <w:topLinePunct w:val="0"/>
            <w:autoSpaceDE/>
            <w:autoSpaceDN/>
            <w:bidi w:val="0"/>
            <w:adjustRightInd/>
            <w:snapToGrid/>
            <w:ind w:left="420" w:leftChars="200"/>
            <w:textAlignment w:val="auto"/>
          </w:pPr>
          <w:r>
            <w:rPr>
              <w:rFonts w:hint="eastAsia"/>
              <w:lang w:val="en-US" w:eastAsia="zh-CN"/>
            </w:rPr>
            <w:fldChar w:fldCharType="begin"/>
          </w:r>
          <w:r>
            <w:rPr>
              <w:rFonts w:hint="eastAsia"/>
              <w:lang w:val="en-US" w:eastAsia="zh-CN"/>
            </w:rPr>
            <w:instrText xml:space="preserve"> HYPERLINK \l _Toc4934 </w:instrText>
          </w:r>
          <w:r>
            <w:rPr>
              <w:rFonts w:hint="eastAsia"/>
              <w:lang w:val="en-US" w:eastAsia="zh-CN"/>
            </w:rPr>
            <w:fldChar w:fldCharType="separate"/>
          </w:r>
          <w:r>
            <w:rPr>
              <w:rFonts w:hint="eastAsia"/>
              <w:szCs w:val="28"/>
            </w:rPr>
            <w:t>附录D 漂浮式基础工程检验批划分及验收要求</w:t>
          </w:r>
          <w:r>
            <w:tab/>
          </w:r>
          <w:r>
            <w:fldChar w:fldCharType="begin"/>
          </w:r>
          <w:r>
            <w:instrText xml:space="preserve"> PAGEREF _Toc4934 \h </w:instrText>
          </w:r>
          <w:r>
            <w:fldChar w:fldCharType="separate"/>
          </w:r>
          <w:r>
            <w:t>73</w:t>
          </w:r>
          <w:r>
            <w:fldChar w:fldCharType="end"/>
          </w:r>
          <w:r>
            <w:rPr>
              <w:rFonts w:hint="eastAsia"/>
              <w:lang w:val="en-US" w:eastAsia="zh-CN"/>
            </w:rPr>
            <w:fldChar w:fldCharType="end"/>
          </w:r>
        </w:p>
        <w:p w14:paraId="308089BC">
          <w:pPr>
            <w:pStyle w:val="2"/>
            <w:rPr>
              <w:rFonts w:hint="eastAsia" w:ascii="Arial" w:hAnsi="Arial" w:eastAsiaTheme="minorEastAsia" w:cstheme="minorBidi"/>
              <w:kern w:val="2"/>
              <w:sz w:val="21"/>
              <w:szCs w:val="24"/>
              <w:lang w:val="en-US" w:eastAsia="zh-CN" w:bidi="ar-SA"/>
            </w:rPr>
          </w:pPr>
          <w:r>
            <w:rPr>
              <w:rFonts w:hint="eastAsia"/>
              <w:lang w:val="en-US" w:eastAsia="zh-CN"/>
            </w:rPr>
            <w:fldChar w:fldCharType="end"/>
          </w:r>
        </w:p>
      </w:sdtContent>
    </w:sdt>
    <w:p w14:paraId="3872A98A">
      <w:pPr>
        <w:rPr>
          <w:rFonts w:hint="eastAsia"/>
          <w:lang w:val="en-US" w:eastAsia="zh-CN"/>
        </w:rPr>
      </w:pPr>
    </w:p>
    <w:p w14:paraId="7FFA27E6">
      <w:pPr>
        <w:rPr>
          <w:rFonts w:hint="eastAsia"/>
        </w:rPr>
      </w:pPr>
      <w:r>
        <w:rPr>
          <w:rFonts w:hint="eastAsia" w:ascii="宋体" w:hAnsi="宋体" w:eastAsia="宋体" w:cs="宋体"/>
          <w:color w:val="000000"/>
          <w:sz w:val="21"/>
          <w:szCs w:val="21"/>
        </w:rPr>
        <w:br w:type="page"/>
      </w:r>
    </w:p>
    <w:p w14:paraId="19789D8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tLeast"/>
        <w:ind w:left="0" w:right="0"/>
        <w:jc w:val="center"/>
        <w:rPr>
          <w:rFonts w:hint="eastAsia" w:ascii="宋体" w:hAnsi="宋体" w:eastAsia="宋体" w:cs="宋体"/>
          <w:color w:val="000000"/>
          <w:sz w:val="21"/>
          <w:szCs w:val="21"/>
        </w:rPr>
      </w:pPr>
      <w:bookmarkStart w:id="7" w:name="_Toc14405"/>
      <w:r>
        <w:rPr>
          <w:rFonts w:hint="eastAsia" w:ascii="宋体" w:hAnsi="宋体" w:eastAsia="宋体" w:cs="宋体"/>
          <w:color w:val="000000"/>
          <w:sz w:val="21"/>
          <w:szCs w:val="21"/>
        </w:rPr>
        <w:t>深远海风电场土建工程施工技术规程</w:t>
      </w:r>
      <w:bookmarkEnd w:id="7"/>
    </w:p>
    <w:p w14:paraId="7D9B6C64">
      <w:pPr>
        <w:rPr>
          <w:rFonts w:hint="eastAsia"/>
        </w:rPr>
      </w:pPr>
    </w:p>
    <w:p w14:paraId="6A481C00">
      <w:pPr>
        <w:pStyle w:val="5"/>
        <w:bidi w:val="0"/>
        <w:jc w:val="center"/>
        <w:rPr>
          <w:rFonts w:hint="eastAsia"/>
          <w:sz w:val="21"/>
          <w:szCs w:val="21"/>
        </w:rPr>
      </w:pPr>
      <w:bookmarkStart w:id="8" w:name="_Toc26138"/>
      <w:r>
        <w:rPr>
          <w:rFonts w:hint="eastAsia"/>
          <w:sz w:val="21"/>
          <w:szCs w:val="21"/>
        </w:rPr>
        <w:t>前言</w:t>
      </w:r>
      <w:bookmarkEnd w:id="8"/>
    </w:p>
    <w:p w14:paraId="45AABF3F">
      <w:pPr>
        <w:rPr>
          <w:rFonts w:hint="eastAsia"/>
          <w:sz w:val="21"/>
          <w:szCs w:val="21"/>
        </w:rPr>
      </w:pPr>
    </w:p>
    <w:p w14:paraId="288F360C">
      <w:pPr>
        <w:pStyle w:val="2"/>
        <w:ind w:left="0" w:leftChars="0" w:firstLine="0" w:firstLineChars="0"/>
        <w:rPr>
          <w:rFonts w:hint="eastAsia"/>
        </w:rPr>
      </w:pPr>
    </w:p>
    <w:p w14:paraId="009C1D4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编制组针对深远海（离岸距离超过65公里或水深超过50米）风电场高浪高、强流速、长周期涌浪、强腐蚀、施工窗口期短、大型构件运输安装难度大、运维可达性差等特点，总结我国深远海风电工程实践经验，参考国际海洋工程先进标准，在《海上风电场土建工程施工质量检验与评定标准》（NB/T 11655-2024）基础上，补充漂浮式基础、水下工程数字化检验等内容，制定本规范。</w:t>
      </w:r>
    </w:p>
    <w:p w14:paraId="5FCADF4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本规范主要技术内容：总则、术语、基本规定、钢结构工程、舾装工程、桩基工程、漂浮式基础工程、基础与上部组块安装、防腐工程、防冲刷保护、附属构件制作与安装。</w:t>
      </w:r>
    </w:p>
    <w:p w14:paraId="31F097B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本规范由XXX负责管理，XXX提出并负责日常管理，XXX负责具体技术内容解释。</w:t>
      </w:r>
    </w:p>
    <w:p w14:paraId="0CAF5E1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本规程主编单位：</w:t>
      </w:r>
    </w:p>
    <w:p w14:paraId="15FD6FB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本规程参编单位：</w:t>
      </w:r>
    </w:p>
    <w:p w14:paraId="70FF8CEB">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本规程主要起草人：</w:t>
      </w:r>
    </w:p>
    <w:p w14:paraId="54CA3EC4">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本规程主要审查人：</w:t>
      </w:r>
    </w:p>
    <w:p w14:paraId="69FFAF7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p>
    <w:p w14:paraId="06C99EC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p>
    <w:p w14:paraId="0A3D71F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color w:val="auto"/>
          <w:sz w:val="21"/>
          <w:szCs w:val="21"/>
        </w:rPr>
        <w:sectPr>
          <w:headerReference r:id="rId12" w:type="first"/>
          <w:footerReference r:id="rId15" w:type="first"/>
          <w:footerReference r:id="rId13" w:type="default"/>
          <w:footerReference r:id="rId14" w:type="even"/>
          <w:pgSz w:w="11904" w:h="17340"/>
          <w:pgMar w:top="1440" w:right="1800" w:bottom="1440" w:left="1800" w:header="720" w:footer="720" w:gutter="0"/>
          <w:pgBorders>
            <w:top w:val="none" w:sz="0" w:space="0"/>
            <w:left w:val="none" w:sz="0" w:space="0"/>
            <w:bottom w:val="none" w:sz="0" w:space="0"/>
            <w:right w:val="none" w:sz="0" w:space="0"/>
          </w:pgBorders>
          <w:pgNumType w:fmt="upperRoman" w:start="1"/>
          <w:cols w:space="720" w:num="1"/>
          <w:titlePg/>
          <w:docGrid w:linePitch="286" w:charSpace="0"/>
        </w:sectPr>
      </w:pPr>
      <w:r>
        <w:rPr>
          <w:rFonts w:hint="eastAsia" w:ascii="宋体" w:hAnsi="宋体" w:eastAsia="宋体" w:cs="宋体"/>
          <w:sz w:val="24"/>
          <w:szCs w:val="24"/>
          <w:lang w:val="en-US" w:eastAsia="zh-CN"/>
        </w:rPr>
        <w:t>本文件为首次发布</w:t>
      </w:r>
    </w:p>
    <w:p w14:paraId="5859C9EC">
      <w:pPr>
        <w:pStyle w:val="5"/>
        <w:keepNext w:val="0"/>
        <w:keepLines w:val="0"/>
        <w:pageBreakBefore w:val="0"/>
        <w:widowControl w:val="0"/>
        <w:kinsoku/>
        <w:wordWrap/>
        <w:overflowPunct/>
        <w:topLinePunct w:val="0"/>
        <w:bidi w:val="0"/>
        <w:adjustRightInd/>
        <w:snapToGrid/>
        <w:spacing w:beforeAutospacing="0" w:afterAutospacing="0" w:line="360" w:lineRule="auto"/>
        <w:jc w:val="center"/>
        <w:textAlignment w:val="auto"/>
        <w:rPr>
          <w:rFonts w:hint="eastAsia"/>
          <w:sz w:val="28"/>
          <w:szCs w:val="28"/>
        </w:rPr>
      </w:pPr>
      <w:bookmarkStart w:id="9" w:name="_Toc31867"/>
      <w:r>
        <w:rPr>
          <w:rFonts w:hint="eastAsia"/>
          <w:sz w:val="28"/>
          <w:szCs w:val="28"/>
          <w:lang w:val="en-US" w:eastAsia="zh-CN"/>
        </w:rPr>
        <w:t>1</w:t>
      </w:r>
      <w:r>
        <w:rPr>
          <w:rFonts w:hint="eastAsia"/>
          <w:sz w:val="28"/>
          <w:szCs w:val="28"/>
        </w:rPr>
        <w:t>总则</w:t>
      </w:r>
      <w:bookmarkEnd w:id="9"/>
    </w:p>
    <w:p w14:paraId="52CFF74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1.1 为规范深远海风电场土建工程施工质量检验与评价，保障工程结构安全、耐久和可靠运行，制定本规范。</w:t>
      </w:r>
    </w:p>
    <w:p w14:paraId="1D4BF91C">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1.2 本规范适用于离岸距离超过65公里或水深超过50米的新建、改建、扩建海上风电场，包括：</w:t>
      </w:r>
    </w:p>
    <w:p w14:paraId="290DD48D">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固定式基础（大直径单桩、深水导管架、多桶吸力桶、嵌岩桩）</w:t>
      </w:r>
    </w:p>
    <w:p w14:paraId="1B693CB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漂浮式基础（半潜式、张力腿式、Spar 式）</w:t>
      </w:r>
    </w:p>
    <w:p w14:paraId="1B9AE1C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海上升压站、海上换流站、测风塔等海上设施的土建及结构工程</w:t>
      </w:r>
    </w:p>
    <w:p w14:paraId="67A9607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1.3 工程参建单位应建立深远海专项质量管理体系，配备海上检验专用设备、持证人员和应急保障能力，推行数字化、智能化全过程质量管控。</w:t>
      </w:r>
    </w:p>
    <w:p w14:paraId="14CBBD9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1.4 深远海风电场土建工程施工质量检验与评价，除应符合本规范外，尚应符合国家现行有关海洋工程、风电工程标准的规定。</w:t>
      </w:r>
    </w:p>
    <w:p w14:paraId="39B035F3">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1.5 本规范用词说明与 NB/T 11655-2024相同。</w:t>
      </w:r>
    </w:p>
    <w:p w14:paraId="26DC2B1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1.6 引用标准名录</w:t>
      </w:r>
    </w:p>
    <w:p w14:paraId="4A554D9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《海上风电场土建工程施工质量检验与评定标准》NB/T 11655-2024</w:t>
      </w:r>
    </w:p>
    <w:p w14:paraId="4C4DFFB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《风电场工程施工质量检验与评定规程》NB/T 11372-2023</w:t>
      </w:r>
    </w:p>
    <w:p w14:paraId="2437F9A0">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《海上风电场工程防腐蚀设计规范》NB/T 10626-2021</w:t>
      </w:r>
    </w:p>
    <w:p w14:paraId="3E10591F">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《码头结构施工规范》JTS 215-2018</w:t>
      </w:r>
    </w:p>
    <w:p w14:paraId="11CF71A5">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《码头结构设计规范》JTS 167-2018</w:t>
      </w:r>
    </w:p>
    <w:p w14:paraId="31443C9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《钢结构设计标准》GB 50017-2017</w:t>
      </w:r>
    </w:p>
    <w:p w14:paraId="3622F46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《船舶及海洋工程用结构钢》GB/T 712-2022</w:t>
      </w:r>
    </w:p>
    <w:p w14:paraId="547FD7E8">
      <w:pPr>
        <w:keepNext w:val="0"/>
        <w:keepLines w:val="0"/>
        <w:pageBreakBefore w:val="0"/>
        <w:widowControl w:val="0"/>
        <w:kinsoku/>
        <w:wordWrap/>
        <w:overflowPunct/>
        <w:topLinePunct w:val="0"/>
        <w:autoSpaceDE/>
        <w:autoSpaceDN/>
        <w:bidi w:val="0"/>
        <w:adjustRightInd/>
        <w:snapToGrid/>
        <w:spacing w:beforeAutospacing="0" w:afterAutospacing="0" w:line="360" w:lineRule="auto"/>
        <w:ind w:right="113" w:firstLine="42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《深远海海上风电开发建设管理办法（试行）》（2024年12月国家能源局发布）</w:t>
      </w:r>
    </w:p>
    <w:p w14:paraId="210669C0">
      <w:pPr>
        <w:pStyle w:val="24"/>
        <w:keepNext w:val="0"/>
        <w:keepLines w:val="0"/>
        <w:pageBreakBefore w:val="0"/>
        <w:widowControl w:val="0"/>
        <w:kinsoku/>
        <w:wordWrap/>
        <w:overflowPunct/>
        <w:topLinePunct w:val="0"/>
        <w:bidi w:val="0"/>
        <w:adjustRightInd/>
        <w:snapToGrid/>
        <w:spacing w:beforeAutospacing="0" w:afterAutospacing="0" w:line="360" w:lineRule="auto"/>
        <w:ind w:right="112" w:firstLine="420"/>
        <w:jc w:val="both"/>
        <w:textAlignment w:val="auto"/>
        <w:rPr>
          <w:rFonts w:hint="eastAsia" w:eastAsia="宋体"/>
          <w:color w:val="auto"/>
          <w:sz w:val="21"/>
          <w:szCs w:val="21"/>
          <w:highlight w:val="none"/>
        </w:rPr>
      </w:pPr>
    </w:p>
    <w:p w14:paraId="7326BD1E">
      <w:pPr>
        <w:rPr>
          <w:rFonts w:hint="eastAsia"/>
        </w:rPr>
      </w:pPr>
    </w:p>
    <w:p w14:paraId="59B136BD">
      <w:pPr>
        <w:rPr>
          <w:rFonts w:hint="eastAsia"/>
        </w:rPr>
      </w:pPr>
    </w:p>
    <w:p w14:paraId="3713125B">
      <w:pPr>
        <w:rPr>
          <w:rFonts w:hint="eastAsia"/>
        </w:rPr>
      </w:pPr>
    </w:p>
    <w:p w14:paraId="52219090">
      <w:pPr>
        <w:rPr>
          <w:rFonts w:hint="eastAsia"/>
        </w:rPr>
      </w:pPr>
    </w:p>
    <w:p w14:paraId="4210329F">
      <w:pPr>
        <w:rPr>
          <w:rFonts w:hint="eastAsia"/>
        </w:rPr>
      </w:pPr>
    </w:p>
    <w:p w14:paraId="075FA0EA">
      <w:pPr>
        <w:pStyle w:val="5"/>
        <w:bidi w:val="0"/>
        <w:jc w:val="center"/>
        <w:rPr>
          <w:rFonts w:hint="eastAsia"/>
          <w:sz w:val="28"/>
          <w:szCs w:val="28"/>
        </w:rPr>
      </w:pPr>
      <w:bookmarkStart w:id="10" w:name="_Toc20967"/>
      <w:r>
        <w:rPr>
          <w:rFonts w:hint="eastAsia"/>
          <w:sz w:val="28"/>
          <w:szCs w:val="28"/>
        </w:rPr>
        <w:t>2 术语</w:t>
      </w:r>
      <w:bookmarkEnd w:id="10"/>
    </w:p>
    <w:p w14:paraId="710A8DAA">
      <w:pPr>
        <w:rPr>
          <w:rFonts w:hint="eastAsia"/>
          <w:lang w:val="en-US" w:eastAsia="zh-CN"/>
        </w:rPr>
      </w:pPr>
      <w:r>
        <w:rPr>
          <w:rFonts w:hint="eastAsia"/>
          <w:lang w:val="en-US" w:eastAsia="zh-CN"/>
        </w:rPr>
        <w:t>2.0.1 深远海 offshore deep sea</w:t>
      </w:r>
    </w:p>
    <w:p w14:paraId="56097166">
      <w:pPr>
        <w:rPr>
          <w:rFonts w:hint="eastAsia"/>
          <w:lang w:val="en-US" w:eastAsia="zh-CN"/>
        </w:rPr>
      </w:pPr>
      <w:r>
        <w:rPr>
          <w:rFonts w:hint="eastAsia"/>
          <w:lang w:val="en-US" w:eastAsia="zh-CN"/>
        </w:rPr>
        <w:t>离岸</w:t>
      </w:r>
      <w:r>
        <w:rPr>
          <w:rFonts w:hint="eastAsia"/>
        </w:rPr>
        <w:t>超过</w:t>
      </w:r>
      <w:r>
        <w:rPr>
          <w:rFonts w:hint="eastAsia"/>
          <w:lang w:val="en-US" w:eastAsia="zh-CN"/>
        </w:rPr>
        <w:t>65</w:t>
      </w:r>
      <w:r>
        <w:rPr>
          <w:rFonts w:hint="eastAsia"/>
        </w:rPr>
        <w:t>公里或水深超过50米</w:t>
      </w:r>
      <w:r>
        <w:rPr>
          <w:rFonts w:hint="eastAsia"/>
          <w:lang w:val="en-US" w:eastAsia="zh-CN"/>
        </w:rPr>
        <w:t>的海域。</w:t>
      </w:r>
    </w:p>
    <w:p w14:paraId="2C0B77E2">
      <w:pPr>
        <w:rPr>
          <w:rFonts w:hint="eastAsia"/>
          <w:lang w:val="en-US" w:eastAsia="zh-CN"/>
        </w:rPr>
      </w:pPr>
      <w:r>
        <w:rPr>
          <w:rFonts w:hint="eastAsia"/>
          <w:lang w:val="en-US" w:eastAsia="zh-CN"/>
        </w:rPr>
        <w:t>2.0.2 漂浮式基础 floating foundation</w:t>
      </w:r>
    </w:p>
    <w:p w14:paraId="10130026">
      <w:pPr>
        <w:rPr>
          <w:rFonts w:hint="eastAsia"/>
          <w:lang w:val="en-US" w:eastAsia="zh-CN"/>
        </w:rPr>
      </w:pPr>
      <w:r>
        <w:rPr>
          <w:rFonts w:hint="eastAsia"/>
          <w:lang w:val="en-US" w:eastAsia="zh-CN"/>
        </w:rPr>
        <w:t>通过系泊系统锚定于海床，依靠浮力支撑上部风电机组的基础结构。</w:t>
      </w:r>
    </w:p>
    <w:p w14:paraId="24A6F238">
      <w:pPr>
        <w:rPr>
          <w:rFonts w:hint="eastAsia"/>
          <w:lang w:val="en-US" w:eastAsia="zh-CN"/>
        </w:rPr>
      </w:pPr>
      <w:r>
        <w:rPr>
          <w:rFonts w:hint="eastAsia"/>
          <w:lang w:val="en-US" w:eastAsia="zh-CN"/>
        </w:rPr>
        <w:t>2.0.3 锚基础 anchor foundation</w:t>
      </w:r>
    </w:p>
    <w:p w14:paraId="0FD5EE24">
      <w:pPr>
        <w:rPr>
          <w:rFonts w:hint="eastAsia"/>
          <w:lang w:val="en-US" w:eastAsia="zh-CN"/>
        </w:rPr>
      </w:pPr>
      <w:r>
        <w:rPr>
          <w:rFonts w:hint="eastAsia"/>
          <w:lang w:val="en-US" w:eastAsia="zh-CN"/>
        </w:rPr>
        <w:t>为漂浮式基础提供锚固力的海床基础，包括吸力锚、桩锚、重力锚等。</w:t>
      </w:r>
    </w:p>
    <w:p w14:paraId="63086399">
      <w:pPr>
        <w:rPr>
          <w:rFonts w:hint="eastAsia"/>
          <w:lang w:val="en-US" w:eastAsia="zh-CN"/>
        </w:rPr>
      </w:pPr>
      <w:r>
        <w:rPr>
          <w:rFonts w:hint="eastAsia"/>
          <w:lang w:val="en-US" w:eastAsia="zh-CN"/>
        </w:rPr>
        <w:t>2.0.4 浮体 floating body</w:t>
      </w:r>
    </w:p>
    <w:p w14:paraId="22E92E52">
      <w:pPr>
        <w:rPr>
          <w:rFonts w:hint="eastAsia"/>
          <w:lang w:val="en-US" w:eastAsia="zh-CN"/>
        </w:rPr>
      </w:pPr>
      <w:r>
        <w:rPr>
          <w:rFonts w:hint="eastAsia"/>
          <w:lang w:val="en-US" w:eastAsia="zh-CN"/>
        </w:rPr>
        <w:t>漂浮式风电设备的主体承载浮式结构，依靠自身浮力实现海上悬浮驻位，用于支撑上部风机机组并连接系泊锚固系统，主要包括半潜式、单柱式、张力腿式等浮体结构。</w:t>
      </w:r>
    </w:p>
    <w:p w14:paraId="08E2B0C7">
      <w:pPr>
        <w:rPr>
          <w:rFonts w:hint="eastAsia"/>
          <w:lang w:val="en-US" w:eastAsia="zh-CN"/>
        </w:rPr>
      </w:pPr>
      <w:r>
        <w:rPr>
          <w:rFonts w:hint="eastAsia"/>
          <w:lang w:val="en-US" w:eastAsia="zh-CN"/>
        </w:rPr>
        <w:t>2.0.5 系泊系统 mooring system</w:t>
      </w:r>
    </w:p>
    <w:p w14:paraId="79D4EE57">
      <w:pPr>
        <w:rPr>
          <w:rFonts w:hint="eastAsia"/>
          <w:lang w:val="en-US" w:eastAsia="zh-CN"/>
        </w:rPr>
      </w:pPr>
      <w:r>
        <w:rPr>
          <w:rFonts w:hint="eastAsia"/>
          <w:lang w:val="en-US" w:eastAsia="zh-CN"/>
        </w:rPr>
        <w:t>连接漂浮式基础与锚基础，限制基础位移的系统，包括系泊缆、导缆器、锚机等。</w:t>
      </w:r>
    </w:p>
    <w:p w14:paraId="51D8CE02">
      <w:pPr>
        <w:rPr>
          <w:rFonts w:hint="eastAsia"/>
          <w:lang w:val="en-US" w:eastAsia="zh-CN"/>
        </w:rPr>
      </w:pPr>
      <w:r>
        <w:rPr>
          <w:rFonts w:hint="eastAsia"/>
          <w:lang w:val="en-US" w:eastAsia="zh-CN"/>
        </w:rPr>
        <w:t>2.0.6 水下机器人检验 ROV/AUV inspection</w:t>
      </w:r>
    </w:p>
    <w:p w14:paraId="619C92F4">
      <w:pPr>
        <w:rPr>
          <w:rFonts w:hint="eastAsia"/>
          <w:lang w:val="en-US" w:eastAsia="zh-CN"/>
        </w:rPr>
      </w:pPr>
      <w:r>
        <w:rPr>
          <w:rFonts w:hint="eastAsia"/>
          <w:lang w:val="en-US" w:eastAsia="zh-CN"/>
        </w:rPr>
        <w:t>利用遥控或自主水下机器人对水下工程结构进行可视化、无损检测的方法。</w:t>
      </w:r>
    </w:p>
    <w:p w14:paraId="72F67D57">
      <w:pPr>
        <w:rPr>
          <w:rFonts w:hint="eastAsia"/>
          <w:lang w:val="en-US" w:eastAsia="zh-CN"/>
        </w:rPr>
      </w:pPr>
      <w:r>
        <w:rPr>
          <w:rFonts w:hint="eastAsia"/>
          <w:lang w:val="en-US" w:eastAsia="zh-CN"/>
        </w:rPr>
        <w:t>2.0.7 数字化验收 digital acceptance</w:t>
      </w:r>
    </w:p>
    <w:p w14:paraId="688746DA">
      <w:pPr>
        <w:rPr>
          <w:rFonts w:hint="eastAsia"/>
          <w:lang w:val="en-US" w:eastAsia="zh-CN"/>
        </w:rPr>
      </w:pPr>
      <w:r>
        <w:rPr>
          <w:rFonts w:hint="eastAsia"/>
          <w:lang w:val="en-US" w:eastAsia="zh-CN"/>
        </w:rPr>
        <w:t>采用物联网、卫星定位、传感器等技术，对工程质量进行数据化记录、比对和评定的验收方式。</w:t>
      </w:r>
    </w:p>
    <w:p w14:paraId="0DDD83EC">
      <w:pPr>
        <w:rPr>
          <w:rFonts w:hint="eastAsia"/>
          <w:lang w:val="en-US" w:eastAsia="zh-CN"/>
        </w:rPr>
      </w:pPr>
      <w:r>
        <w:rPr>
          <w:rFonts w:hint="eastAsia"/>
          <w:lang w:val="en-US" w:eastAsia="zh-CN"/>
        </w:rPr>
        <w:t>2.0.8 主控项目 dominant item</w:t>
      </w:r>
    </w:p>
    <w:p w14:paraId="1CF79E44">
      <w:pPr>
        <w:rPr>
          <w:rFonts w:hint="eastAsia"/>
          <w:lang w:val="en-US" w:eastAsia="zh-CN"/>
        </w:rPr>
      </w:pPr>
      <w:r>
        <w:rPr>
          <w:rFonts w:hint="eastAsia"/>
          <w:lang w:val="en-US" w:eastAsia="zh-CN"/>
        </w:rPr>
        <w:t>工程中对安全、职业健康、环境保护和主要功能起决定性作用的检验项目。</w:t>
      </w:r>
    </w:p>
    <w:p w14:paraId="684FA481">
      <w:pPr>
        <w:rPr>
          <w:rFonts w:hint="eastAsia"/>
          <w:lang w:val="en-US" w:eastAsia="zh-CN"/>
        </w:rPr>
      </w:pPr>
      <w:r>
        <w:rPr>
          <w:rFonts w:hint="eastAsia"/>
          <w:lang w:val="en-US" w:eastAsia="zh-CN"/>
        </w:rPr>
        <w:t>2.0.9 一般项目 general item</w:t>
      </w:r>
    </w:p>
    <w:p w14:paraId="38FE4F44">
      <w:pPr>
        <w:rPr>
          <w:rFonts w:hint="eastAsia"/>
          <w:lang w:val="en-US" w:eastAsia="zh-CN"/>
        </w:rPr>
      </w:pPr>
      <w:r>
        <w:rPr>
          <w:rFonts w:hint="eastAsia"/>
          <w:lang w:val="en-US" w:eastAsia="zh-CN"/>
        </w:rPr>
        <w:t>除主控项目以外的检验项目。</w:t>
      </w:r>
    </w:p>
    <w:p w14:paraId="379884C3">
      <w:pPr>
        <w:rPr>
          <w:rFonts w:hint="eastAsia"/>
          <w:lang w:val="en-US" w:eastAsia="zh-CN"/>
        </w:rPr>
      </w:pPr>
      <w:r>
        <w:rPr>
          <w:rFonts w:hint="eastAsia"/>
          <w:lang w:val="en-US" w:eastAsia="zh-CN"/>
        </w:rPr>
        <w:t>2.0.10 抽样检验 sampling inspection</w:t>
      </w:r>
    </w:p>
    <w:p w14:paraId="154C147E">
      <w:pPr>
        <w:rPr>
          <w:rFonts w:hint="eastAsia"/>
          <w:lang w:val="en-US" w:eastAsia="zh-CN"/>
        </w:rPr>
      </w:pPr>
      <w:r>
        <w:rPr>
          <w:rFonts w:hint="eastAsia"/>
          <w:lang w:val="en-US" w:eastAsia="zh-CN"/>
        </w:rPr>
        <w:t>按照规定的抽样方案，从进场的材料、构配件、设备或检验项目中，按检验批随机抽取一定数量的样本所进行的检验。</w:t>
      </w:r>
    </w:p>
    <w:p w14:paraId="2F8E3E44">
      <w:pPr>
        <w:rPr>
          <w:rFonts w:hint="eastAsia"/>
          <w:lang w:val="en-US" w:eastAsia="zh-CN"/>
        </w:rPr>
      </w:pPr>
      <w:r>
        <w:rPr>
          <w:rFonts w:hint="eastAsia"/>
          <w:lang w:val="en-US" w:eastAsia="zh-CN"/>
        </w:rPr>
        <w:t>2.0.11 见证检验 evidential testing</w:t>
      </w:r>
    </w:p>
    <w:p w14:paraId="6BE48C65">
      <w:pPr>
        <w:rPr>
          <w:rFonts w:hint="eastAsia"/>
          <w:lang w:val="en-US" w:eastAsia="zh-CN"/>
        </w:rPr>
      </w:pPr>
      <w:r>
        <w:rPr>
          <w:rFonts w:hint="eastAsia"/>
          <w:lang w:val="en-US" w:eastAsia="zh-CN"/>
        </w:rPr>
        <w:t>施工单位在工程监理单位或建设单位的见证下，按照有关规定从施工现场随机抽取试样，送至具备相应资质的检测机构进行检验活动。</w:t>
      </w:r>
    </w:p>
    <w:p w14:paraId="285AA158">
      <w:pPr>
        <w:rPr>
          <w:rFonts w:hint="eastAsia"/>
          <w:lang w:val="en-US" w:eastAsia="zh-CN"/>
        </w:rPr>
      </w:pPr>
      <w:r>
        <w:rPr>
          <w:rFonts w:hint="eastAsia"/>
          <w:lang w:val="en-US" w:eastAsia="zh-CN"/>
        </w:rPr>
        <w:t>2.0.12耐候钢 atmospheric corrosion-resistant steel</w:t>
      </w:r>
    </w:p>
    <w:p w14:paraId="051F0334">
      <w:pPr>
        <w:rPr>
          <w:rFonts w:hint="eastAsia"/>
          <w:lang w:val="en-US" w:eastAsia="zh-CN"/>
        </w:rPr>
      </w:pPr>
      <w:r>
        <w:rPr>
          <w:rFonts w:hint="eastAsia"/>
          <w:lang w:val="en-US" w:eastAsia="zh-CN"/>
        </w:rPr>
        <w:t>添加了 Cu、Cr、Ni、P、Mo 等合金元素的低合金高强度钢，核心特性是能在大气环境中自发生成致密、稳定、附着力强的锈层钝化膜，隔绝氧气和水分，从而大幅减缓腐蚀速率，实现 “以锈防锈”。在深远海风电场中，它是替代传统涂装碳钢、降低全生命周期运维成本的关键材料。</w:t>
      </w:r>
    </w:p>
    <w:p w14:paraId="28F05434">
      <w:pPr>
        <w:rPr>
          <w:rFonts w:hint="eastAsia"/>
          <w:lang w:val="en-US" w:eastAsia="zh-CN"/>
        </w:rPr>
      </w:pPr>
      <w:r>
        <w:rPr>
          <w:rFonts w:hint="eastAsia"/>
          <w:lang w:val="en-US" w:eastAsia="zh-CN"/>
        </w:rPr>
        <w:t>2.0.13裂纹尖端张开位移（CTOD）测试 Crack Tip Opening Displacement Test</w:t>
      </w:r>
    </w:p>
    <w:p w14:paraId="47BD4856">
      <w:pPr>
        <w:rPr>
          <w:rFonts w:hint="eastAsia"/>
          <w:lang w:val="en-US" w:eastAsia="zh-CN"/>
        </w:rPr>
      </w:pPr>
      <w:r>
        <w:rPr>
          <w:rFonts w:hint="eastAsia"/>
          <w:lang w:val="en-US" w:eastAsia="zh-CN"/>
        </w:rPr>
        <w:t>评估材料弹塑性断裂韧性的重要方法，尤其常用于海洋平台钢、管线钢及焊接接头（母材/HAZ/焊缝金属）的韧性评估。</w:t>
      </w:r>
    </w:p>
    <w:p w14:paraId="7B1BB1BC">
      <w:pPr>
        <w:rPr>
          <w:rFonts w:hint="eastAsia"/>
        </w:rPr>
      </w:pPr>
    </w:p>
    <w:p w14:paraId="18E578DE">
      <w:pPr>
        <w:rPr>
          <w:rFonts w:hint="eastAsia"/>
        </w:rPr>
      </w:pPr>
    </w:p>
    <w:p w14:paraId="5DCD1619">
      <w:pPr>
        <w:rPr>
          <w:rFonts w:hint="eastAsia"/>
        </w:rPr>
      </w:pPr>
    </w:p>
    <w:p w14:paraId="1FAFA3A4">
      <w:pPr>
        <w:rPr>
          <w:rFonts w:hint="eastAsia"/>
        </w:rPr>
      </w:pPr>
    </w:p>
    <w:p w14:paraId="0B24F36F">
      <w:pPr>
        <w:rPr>
          <w:rFonts w:hint="eastAsia"/>
        </w:rPr>
      </w:pPr>
    </w:p>
    <w:p w14:paraId="07E0B558">
      <w:pPr>
        <w:rPr>
          <w:rFonts w:hint="eastAsia"/>
        </w:rPr>
      </w:pPr>
    </w:p>
    <w:p w14:paraId="47F103DD">
      <w:pPr>
        <w:rPr>
          <w:rFonts w:hint="eastAsia"/>
        </w:rPr>
      </w:pPr>
    </w:p>
    <w:p w14:paraId="25AA1480">
      <w:pPr>
        <w:rPr>
          <w:rFonts w:hint="eastAsia"/>
        </w:rPr>
      </w:pPr>
    </w:p>
    <w:p w14:paraId="33460563">
      <w:pPr>
        <w:pStyle w:val="2"/>
        <w:rPr>
          <w:rFonts w:hint="eastAsia"/>
        </w:rPr>
      </w:pPr>
    </w:p>
    <w:p w14:paraId="688531C5">
      <w:pPr>
        <w:rPr>
          <w:rFonts w:hint="eastAsia"/>
        </w:rPr>
      </w:pPr>
    </w:p>
    <w:p w14:paraId="326D696D">
      <w:pPr>
        <w:pStyle w:val="2"/>
        <w:rPr>
          <w:rFonts w:hint="eastAsia"/>
        </w:rPr>
      </w:pPr>
    </w:p>
    <w:p w14:paraId="010C7D62">
      <w:pPr>
        <w:rPr>
          <w:rFonts w:hint="eastAsia"/>
        </w:rPr>
      </w:pPr>
    </w:p>
    <w:p w14:paraId="059CF46B">
      <w:pPr>
        <w:pStyle w:val="2"/>
        <w:rPr>
          <w:rFonts w:hint="eastAsia"/>
        </w:rPr>
      </w:pPr>
    </w:p>
    <w:p w14:paraId="0D36F3E3">
      <w:pPr>
        <w:rPr>
          <w:rFonts w:hint="eastAsia"/>
        </w:rPr>
      </w:pPr>
      <w:r>
        <w:rPr>
          <w:rFonts w:hint="eastAsia"/>
        </w:rPr>
        <w:br w:type="page"/>
      </w:r>
    </w:p>
    <w:p w14:paraId="410A0F11">
      <w:pPr>
        <w:pStyle w:val="5"/>
        <w:bidi w:val="0"/>
        <w:jc w:val="center"/>
        <w:rPr>
          <w:rFonts w:hint="eastAsia"/>
          <w:sz w:val="28"/>
          <w:szCs w:val="28"/>
        </w:rPr>
      </w:pPr>
      <w:bookmarkStart w:id="11" w:name="_Toc24423"/>
      <w:r>
        <w:rPr>
          <w:rFonts w:hint="eastAsia"/>
          <w:sz w:val="28"/>
          <w:szCs w:val="28"/>
        </w:rPr>
        <w:t>3 基本规定</w:t>
      </w:r>
      <w:bookmarkEnd w:id="11"/>
    </w:p>
    <w:p w14:paraId="5E07E2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3.0.1 项目划分除应符合《风电场工程施工质量检验与评定规程》NB/T 11372及《海上风电场土建工程施工质量检验与评定标准》NB/T 11655的有关规定外，深远海风电场土建工程应按施工阶段与结构功能进行分部、分项工程划分。漂浮式基础工程应独立划分为分部工程，其分项工程宜包括：漂浮式基础本体制作、防腐与阴极保护系统安装、锚基础制作与安装、系泊系统制作与安装、基础拖航与就位、海缆动态段敷设与保护。</w:t>
      </w:r>
    </w:p>
    <w:p w14:paraId="088DE23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3.0.2 工程开工前，施工单位应编制深远海专项质量检验方案，明确检验批划分规则（应结合海上施工窗口期、作业批次）、关键工序检验节点、数字化验收记录清单、水下检验方式及质量评定记录表，报监理单位审批后，作为分项工程和检验批的质量评定依据。</w:t>
      </w:r>
    </w:p>
    <w:p w14:paraId="334F7E7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3.0.3 检验批质量检查项目应分为主控项目和一般项目两类，具体按本规范附录A执行，检验批质量等级分为合格、不合格两级。对不影响结构安全与耐久性的轻微缺陷，经原设计单位复核确认并制定长期监测方案后，可予以有条件验收，但应在质量评定文件中专项备注。不合格检验批应编制海上专项返修方案，经设计、监理单位批准后实施，返修完成后按原检验程序复评。</w:t>
      </w:r>
    </w:p>
    <w:p w14:paraId="66160E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3.0.4 质量检验应优先采用数字化、非接触式、远程化方法，质量检验应按本规范附录C执行并符合下列规定：</w:t>
      </w:r>
    </w:p>
    <w:p w14:paraId="5DE2D0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 xml:space="preserve">1 </w:t>
      </w:r>
      <w:r>
        <w:rPr>
          <w:rFonts w:hint="eastAsia"/>
        </w:rPr>
        <w:t>关键工序全程留存高清视频影像</w:t>
      </w:r>
      <w:r>
        <w:rPr>
          <w:rFonts w:hint="eastAsia"/>
          <w:lang w:eastAsia="zh-CN"/>
        </w:rPr>
        <w:t>，分辨率不低于4K，具备防抖与时间戳功能；</w:t>
      </w:r>
    </w:p>
    <w:p w14:paraId="0529C8A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2 水下隐蔽工程应优先采</w:t>
      </w:r>
      <w:r>
        <w:rPr>
          <w:rFonts w:hint="eastAsia"/>
        </w:rPr>
        <w:t>用ROV/AUV进行外观检查、尺寸复核、缺陷识别与地形扫描，并同步采集三维点云或多波束声呐数据</w:t>
      </w:r>
      <w:r>
        <w:rPr>
          <w:rFonts w:hint="eastAsia"/>
          <w:lang w:eastAsia="zh-CN"/>
        </w:rPr>
        <w:t>，</w:t>
      </w:r>
      <w:r>
        <w:rPr>
          <w:rFonts w:hint="eastAsia"/>
          <w:lang w:val="en-US" w:eastAsia="zh-CN"/>
        </w:rPr>
        <w:t>具体按本规范附录B执行</w:t>
      </w:r>
      <w:r>
        <w:rPr>
          <w:rFonts w:hint="eastAsia"/>
          <w:lang w:eastAsia="zh-CN"/>
        </w:rPr>
        <w:t>；</w:t>
      </w:r>
    </w:p>
    <w:p w14:paraId="33E55B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3 大型构件吊装、基础就位、系泊张拉等动态工序，宜采用GNSS（定位精度≤±0.05m）与高精度倾角传感器（精度≤±0.1°）进行实时位姿监测。</w:t>
      </w:r>
    </w:p>
    <w:p w14:paraId="38F445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3.0.</w:t>
      </w:r>
      <w:r>
        <w:rPr>
          <w:rFonts w:hint="eastAsia"/>
          <w:lang w:val="en-US" w:eastAsia="zh-CN"/>
        </w:rPr>
        <w:t>5</w:t>
      </w:r>
      <w:r>
        <w:rPr>
          <w:rFonts w:hint="eastAsia"/>
        </w:rPr>
        <w:t xml:space="preserve"> 检验批质量评定为合格应符合下列规定：</w:t>
      </w:r>
    </w:p>
    <w:p w14:paraId="21E11A4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 xml:space="preserve">1 </w:t>
      </w:r>
      <w:r>
        <w:rPr>
          <w:rFonts w:hint="eastAsia"/>
        </w:rPr>
        <w:t>主控项目的质量检验均应100%合格</w:t>
      </w:r>
      <w:r>
        <w:rPr>
          <w:rFonts w:hint="eastAsia"/>
          <w:lang w:eastAsia="zh-CN"/>
        </w:rPr>
        <w:t>；</w:t>
      </w:r>
    </w:p>
    <w:p w14:paraId="799515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val="en-US" w:eastAsia="zh-CN"/>
        </w:rPr>
        <w:t xml:space="preserve">2 </w:t>
      </w:r>
      <w:r>
        <w:rPr>
          <w:rFonts w:hint="eastAsia"/>
        </w:rPr>
        <w:t>一般项目的质量应经抽样检验合格</w:t>
      </w:r>
      <w:r>
        <w:rPr>
          <w:rFonts w:hint="eastAsia"/>
          <w:lang w:eastAsia="zh-CN"/>
        </w:rPr>
        <w:t>，</w:t>
      </w:r>
      <w:r>
        <w:rPr>
          <w:rFonts w:hint="eastAsia"/>
        </w:rPr>
        <w:t>抽样合格率≥85%</w:t>
      </w:r>
      <w:r>
        <w:rPr>
          <w:rFonts w:hint="eastAsia"/>
          <w:lang w:eastAsia="zh-CN"/>
        </w:rPr>
        <w:t>。其中允许有偏差的项目，除有特殊要求外，每项均应有不小于85% 的检查点符合要求，且不合格点的最大偏差值：</w:t>
      </w:r>
    </w:p>
    <w:p w14:paraId="386E0B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钢结构工程</w:t>
      </w:r>
      <w:r>
        <w:rPr>
          <w:rFonts w:hint="eastAsia"/>
          <w:lang w:eastAsia="zh-CN"/>
        </w:rPr>
        <w:t>：</w:t>
      </w:r>
      <w:r>
        <w:rPr>
          <w:rFonts w:hint="eastAsia"/>
        </w:rPr>
        <w:t>不合格点最大偏差≤允许偏差的1.2倍</w:t>
      </w:r>
      <w:r>
        <w:rPr>
          <w:rFonts w:hint="eastAsia"/>
          <w:lang w:eastAsia="zh-CN"/>
        </w:rPr>
        <w:t>；</w:t>
      </w:r>
    </w:p>
    <w:p w14:paraId="48B539F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其他工程</w:t>
      </w:r>
      <w:r>
        <w:rPr>
          <w:rFonts w:hint="eastAsia"/>
          <w:lang w:eastAsia="zh-CN"/>
        </w:rPr>
        <w:t>：</w:t>
      </w:r>
      <w:r>
        <w:rPr>
          <w:rFonts w:hint="eastAsia"/>
        </w:rPr>
        <w:t>不合格点最大偏差≤允许偏差的1.5 倍</w:t>
      </w:r>
      <w:r>
        <w:rPr>
          <w:rFonts w:hint="eastAsia"/>
          <w:lang w:eastAsia="zh-CN"/>
        </w:rPr>
        <w:t>。</w:t>
      </w:r>
    </w:p>
    <w:p w14:paraId="44E441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 xml:space="preserve">3 </w:t>
      </w:r>
      <w:r>
        <w:rPr>
          <w:rFonts w:hint="eastAsia"/>
        </w:rPr>
        <w:t>应具有完整的施工操作依据、数字化施工记录、质量检查记录及影像资料</w:t>
      </w:r>
      <w:r>
        <w:rPr>
          <w:rFonts w:hint="eastAsia"/>
          <w:lang w:eastAsia="zh-CN"/>
        </w:rPr>
        <w:t>。</w:t>
      </w:r>
    </w:p>
    <w:p w14:paraId="2C6DDC6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3.0.</w:t>
      </w:r>
      <w:r>
        <w:rPr>
          <w:rFonts w:hint="eastAsia"/>
          <w:lang w:val="en-US" w:eastAsia="zh-CN"/>
        </w:rPr>
        <w:t>6</w:t>
      </w:r>
      <w:r>
        <w:rPr>
          <w:rFonts w:hint="eastAsia"/>
        </w:rPr>
        <w:t xml:space="preserve"> 原材料、重要工序和隐蔽工程实行100%见证检验。</w:t>
      </w:r>
      <w:r>
        <w:rPr>
          <w:rFonts w:hint="eastAsia"/>
        </w:rPr>
        <w:commentReference w:id="0"/>
      </w:r>
    </w:p>
    <w:p w14:paraId="09D936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rPr>
        <w:t>3.0.</w:t>
      </w:r>
      <w:r>
        <w:rPr>
          <w:rFonts w:hint="eastAsia"/>
          <w:lang w:val="en-US" w:eastAsia="zh-CN"/>
        </w:rPr>
        <w:t>7</w:t>
      </w:r>
      <w:r>
        <w:rPr>
          <w:rFonts w:hint="eastAsia"/>
        </w:rPr>
        <w:t xml:space="preserve"> 水下工程验收报告应包含ROV/AUV检测视频、三维点云模型</w:t>
      </w:r>
      <w:r>
        <w:rPr>
          <w:rFonts w:hint="eastAsia"/>
          <w:lang w:eastAsia="zh-CN"/>
        </w:rPr>
        <w:t>、</w:t>
      </w:r>
      <w:r>
        <w:rPr>
          <w:rFonts w:hint="eastAsia"/>
        </w:rPr>
        <w:t>缺陷标注图及数字化检测数据</w:t>
      </w:r>
      <w:r>
        <w:rPr>
          <w:rFonts w:hint="eastAsia"/>
          <w:lang w:eastAsia="zh-CN"/>
        </w:rPr>
        <w:t>，作为工程竣工资料永久归档。</w:t>
      </w:r>
    </w:p>
    <w:p w14:paraId="6CC7AB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lang w:val="en-US" w:eastAsia="zh-CN"/>
        </w:rPr>
        <w:t xml:space="preserve">3.0.8 深远海风电场土建工程分项工程、分部工程、单位工程 </w:t>
      </w:r>
    </w:p>
    <w:p w14:paraId="6BE8532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rPr>
      </w:pPr>
    </w:p>
    <w:p w14:paraId="750ACDEF">
      <w:pPr>
        <w:pStyle w:val="5"/>
        <w:bidi w:val="0"/>
        <w:jc w:val="center"/>
        <w:rPr>
          <w:rFonts w:hint="default"/>
          <w:sz w:val="28"/>
          <w:szCs w:val="28"/>
          <w:lang w:val="en-US" w:eastAsia="zh-CN"/>
        </w:rPr>
      </w:pPr>
      <w:bookmarkStart w:id="12" w:name="_Toc18254"/>
      <w:r>
        <w:rPr>
          <w:rFonts w:hint="eastAsia"/>
          <w:sz w:val="28"/>
          <w:szCs w:val="28"/>
        </w:rPr>
        <w:t xml:space="preserve">4 </w:t>
      </w:r>
      <w:r>
        <w:rPr>
          <w:rFonts w:hint="eastAsia"/>
          <w:sz w:val="28"/>
          <w:szCs w:val="28"/>
          <w:lang w:val="en-US" w:eastAsia="zh-CN"/>
        </w:rPr>
        <w:t>钢结构工程</w:t>
      </w:r>
      <w:bookmarkEnd w:id="12"/>
    </w:p>
    <w:p w14:paraId="1A782AA9">
      <w:pPr>
        <w:pStyle w:val="25"/>
        <w:spacing w:before="156" w:beforeLines="50" w:after="156" w:afterLines="50" w:line="360" w:lineRule="exact"/>
        <w:ind w:firstLine="0" w:firstLineChars="0"/>
        <w:rPr>
          <w:rFonts w:hint="eastAsia" w:ascii="黑体" w:hAnsi="黑体" w:eastAsia="黑体"/>
        </w:rPr>
      </w:pPr>
      <w:r>
        <w:rPr>
          <w:rFonts w:hint="eastAsia" w:ascii="黑体" w:hAnsi="黑体" w:eastAsia="黑体"/>
        </w:rPr>
        <w:t>4.1一般规定</w:t>
      </w:r>
    </w:p>
    <w:p w14:paraId="53B6B57C">
      <w:pPr>
        <w:bidi w:val="0"/>
        <w:rPr>
          <w:rFonts w:hint="eastAsia"/>
          <w:lang w:val="en-US" w:eastAsia="zh-CN"/>
        </w:rPr>
      </w:pPr>
      <w:r>
        <w:rPr>
          <w:rFonts w:hint="eastAsia"/>
          <w:lang w:val="en-US" w:eastAsia="zh-CN"/>
        </w:rPr>
        <w:t>4.1.1 本规范适用于深远海单桩、深水导管架、漂浮式基础本体、海上升压站、海上换流站等钢结构的质量检验。</w:t>
      </w:r>
    </w:p>
    <w:p w14:paraId="501E7DC7">
      <w:pPr>
        <w:bidi w:val="0"/>
        <w:rPr>
          <w:rFonts w:hint="eastAsia"/>
          <w:lang w:val="en-US" w:eastAsia="zh-CN"/>
        </w:rPr>
      </w:pPr>
      <w:r>
        <w:rPr>
          <w:rFonts w:hint="eastAsia"/>
          <w:lang w:val="en-US" w:eastAsia="zh-CN"/>
        </w:rPr>
        <w:t>4.1.2 钢结构所用钢材应优先采用海洋工程专用钢。Q420及以上高强度钢、耐候钢应增加低温冲击韧性、Z向拉伸（Z向钢适用）检验。</w:t>
      </w:r>
    </w:p>
    <w:p w14:paraId="3E3DFA06">
      <w:pPr>
        <w:bidi w:val="0"/>
        <w:rPr>
          <w:rFonts w:hint="eastAsia"/>
        </w:rPr>
      </w:pPr>
      <w:r>
        <w:rPr>
          <w:rFonts w:hint="eastAsia"/>
          <w:lang w:val="en-US" w:eastAsia="zh-CN"/>
        </w:rPr>
        <w:t>4.1.3 构件出厂前应进行陆地预组装，应对大型导管架、漂浮式基础本体100%检查节点连接质量和整体尺寸偏差。</w:t>
      </w:r>
    </w:p>
    <w:p w14:paraId="6E01721B">
      <w:pPr>
        <w:pStyle w:val="25"/>
        <w:spacing w:before="156" w:beforeLines="50" w:after="156" w:afterLines="50" w:line="360" w:lineRule="exact"/>
        <w:ind w:firstLine="0" w:firstLineChars="0"/>
        <w:rPr>
          <w:rFonts w:hint="eastAsia" w:ascii="黑体" w:hAnsi="黑体" w:eastAsia="黑体"/>
        </w:rPr>
      </w:pPr>
      <w:r>
        <w:rPr>
          <w:rFonts w:hint="eastAsia" w:ascii="黑体" w:hAnsi="黑体" w:eastAsia="黑体"/>
        </w:rPr>
        <w:t>4.2钢结构原材料及成品验收</w:t>
      </w:r>
      <w:r>
        <w:rPr>
          <w:rFonts w:hint="eastAsia" w:ascii="黑体" w:hAnsi="黑体" w:eastAsia="黑体"/>
        </w:rPr>
        <w:commentReference w:id="1"/>
      </w:r>
    </w:p>
    <w:p w14:paraId="1781178B">
      <w:pPr>
        <w:bidi w:val="0"/>
        <w:rPr>
          <w:rFonts w:hint="eastAsia"/>
          <w:lang w:val="en-US" w:eastAsia="zh-CN"/>
        </w:rPr>
      </w:pPr>
      <w:r>
        <w:rPr>
          <w:rFonts w:hint="eastAsia"/>
          <w:lang w:val="en-US" w:eastAsia="zh-CN"/>
        </w:rPr>
        <w:t>4.2.1  钢板进场前应检查钢板标志，钢板标志应符合国家现行标准《钢板和钢带包装、标志及质量证明书的一般要求》GB/T 247-2025的有关规定。</w:t>
      </w:r>
    </w:p>
    <w:p w14:paraId="0520A35B">
      <w:pPr>
        <w:bidi w:val="0"/>
        <w:rPr>
          <w:rFonts w:hint="eastAsia"/>
          <w:lang w:val="en-US" w:eastAsia="zh-CN"/>
        </w:rPr>
      </w:pPr>
      <w:r>
        <w:rPr>
          <w:rFonts w:hint="eastAsia"/>
          <w:lang w:val="en-US" w:eastAsia="zh-CN"/>
        </w:rPr>
        <w:t>4.2.2  钢板的品种、规格、性能应符合国家现行标准的规定并满足设计要求。钢板进场时，应按国家现行标准的规定抽取试件且应进行屈服强度、抗拉强度、伸长率和尺寸偏差检验，检验结果应符合国家现行标准的规定。</w:t>
      </w:r>
    </w:p>
    <w:p w14:paraId="42EB0D8F">
      <w:pPr>
        <w:bidi w:val="0"/>
        <w:rPr>
          <w:rFonts w:hint="eastAsia"/>
          <w:lang w:val="en-US" w:eastAsia="zh-CN"/>
        </w:rPr>
      </w:pPr>
      <w:r>
        <w:rPr>
          <w:rFonts w:hint="eastAsia"/>
          <w:lang w:val="en-US" w:eastAsia="zh-CN"/>
        </w:rPr>
        <w:t>4.2.3  钢板的表面外观质量除应符合国家现行标准的规定外，尚应符合下列规定：</w:t>
      </w:r>
    </w:p>
    <w:p w14:paraId="039B1752">
      <w:pPr>
        <w:bidi w:val="0"/>
        <w:rPr>
          <w:rFonts w:hint="eastAsia"/>
          <w:lang w:val="en-US" w:eastAsia="zh-CN"/>
        </w:rPr>
      </w:pPr>
      <w:r>
        <w:rPr>
          <w:rFonts w:hint="eastAsia"/>
          <w:lang w:val="en-US" w:eastAsia="zh-CN"/>
        </w:rPr>
        <w:t>1  当钢板的表面有锈蚀、麻点或划痕等缺陷时，其深度不得大于该钢板厚度允许负偏差值的1/2，且不应大于0.5mm。</w:t>
      </w:r>
    </w:p>
    <w:p w14:paraId="13361C0D">
      <w:pPr>
        <w:bidi w:val="0"/>
        <w:rPr>
          <w:rFonts w:hint="eastAsia"/>
          <w:lang w:val="en-US" w:eastAsia="zh-CN"/>
        </w:rPr>
      </w:pPr>
      <w:r>
        <w:rPr>
          <w:rFonts w:hint="eastAsia"/>
          <w:lang w:val="en-US" w:eastAsia="zh-CN"/>
        </w:rPr>
        <w:t>2  钢板表面的锈蚀等级应符合国家现行标准《涂覆涂料前钢材表面处理表面清洁度的目视评定第1部分：未涂覆过的钢材表面和全面清除原有涂层后的钢材表面的锈蚀等级和处理等级》GB/T 8923.1规定的C级及以上等级。</w:t>
      </w:r>
    </w:p>
    <w:p w14:paraId="0E1E263E">
      <w:pPr>
        <w:bidi w:val="0"/>
        <w:rPr>
          <w:rFonts w:hint="eastAsia"/>
          <w:lang w:val="en-US" w:eastAsia="zh-CN"/>
        </w:rPr>
      </w:pPr>
      <w:r>
        <w:rPr>
          <w:rFonts w:hint="eastAsia"/>
          <w:lang w:val="en-US" w:eastAsia="zh-CN"/>
        </w:rPr>
        <w:t>3  钢板端边或断口处不应有分层、夹渣等缺陷。</w:t>
      </w:r>
    </w:p>
    <w:p w14:paraId="65AB57C2">
      <w:pPr>
        <w:bidi w:val="0"/>
        <w:rPr>
          <w:rFonts w:hint="eastAsia"/>
          <w:lang w:val="en-US" w:eastAsia="zh-CN"/>
        </w:rPr>
      </w:pPr>
      <w:r>
        <w:rPr>
          <w:rFonts w:hint="eastAsia"/>
          <w:lang w:val="en-US" w:eastAsia="zh-CN"/>
        </w:rPr>
        <w:t>4  钢材表面不得有裂纹、结疤、折叠、麻纹和气泡。</w:t>
      </w:r>
    </w:p>
    <w:p w14:paraId="16D389AD">
      <w:pPr>
        <w:bidi w:val="0"/>
        <w:rPr>
          <w:rFonts w:hint="eastAsia"/>
          <w:lang w:val="en-US" w:eastAsia="zh-CN"/>
        </w:rPr>
      </w:pPr>
      <w:r>
        <w:rPr>
          <w:rFonts w:hint="eastAsia"/>
          <w:lang w:val="en-US" w:eastAsia="zh-CN"/>
        </w:rPr>
        <w:t>4.2.4  钢板的交货状态应符合国家现行标准《</w:t>
      </w:r>
      <w:bookmarkStart w:id="13" w:name="OLE_LINK3"/>
      <w:r>
        <w:rPr>
          <w:rFonts w:hint="eastAsia"/>
          <w:lang w:val="en-US" w:eastAsia="zh-CN"/>
        </w:rPr>
        <w:t>船舶及海洋工程用结构钢</w:t>
      </w:r>
      <w:bookmarkEnd w:id="13"/>
      <w:r>
        <w:rPr>
          <w:rFonts w:hint="eastAsia"/>
          <w:lang w:val="en-US" w:eastAsia="zh-CN"/>
        </w:rPr>
        <w:t>》GB/T 712-2022的规定。</w:t>
      </w:r>
    </w:p>
    <w:p w14:paraId="4F6E0B5C">
      <w:pPr>
        <w:bidi w:val="0"/>
        <w:rPr>
          <w:rFonts w:hint="eastAsia"/>
          <w:lang w:val="en-US" w:eastAsia="zh-CN"/>
        </w:rPr>
      </w:pPr>
      <w:r>
        <w:rPr>
          <w:rFonts w:hint="eastAsia"/>
          <w:lang w:val="en-US" w:eastAsia="zh-CN"/>
        </w:rPr>
        <w:t>4.2.5  钢板无损探伤应符合国家现行标准《承压设备无损检测 第3部分：超声检测》NB/T 47013.3的有关规定。</w:t>
      </w:r>
    </w:p>
    <w:p w14:paraId="24417E77">
      <w:pPr>
        <w:bidi w:val="0"/>
        <w:rPr>
          <w:rFonts w:hint="eastAsia"/>
          <w:lang w:val="en-US" w:eastAsia="zh-CN"/>
        </w:rPr>
      </w:pPr>
      <w:r>
        <w:rPr>
          <w:rFonts w:hint="eastAsia"/>
          <w:lang w:val="en-US" w:eastAsia="zh-CN"/>
        </w:rPr>
        <w:t>4.2.7  用于主体结构的钢板，当板厚大于30mm时，应按国家现行标准《</w:t>
      </w:r>
      <w:r>
        <w:rPr>
          <w:rFonts w:hint="eastAsia"/>
        </w:rPr>
        <w:t>金属材料 焊接接头准静态断裂韧度测定的试验方法</w:t>
      </w:r>
      <w:r>
        <w:rPr>
          <w:rFonts w:hint="eastAsia"/>
          <w:lang w:val="en-US" w:eastAsia="zh-CN"/>
        </w:rPr>
        <w:t>》GB/T 28896做裂纹尖端张开位移（CTOD）测试。</w:t>
      </w:r>
    </w:p>
    <w:p w14:paraId="04B6693E">
      <w:pPr>
        <w:bidi w:val="0"/>
        <w:rPr>
          <w:rFonts w:hint="eastAsia"/>
          <w:lang w:val="en-US" w:eastAsia="zh-CN"/>
        </w:rPr>
      </w:pPr>
      <w:r>
        <w:rPr>
          <w:rFonts w:hint="eastAsia"/>
          <w:lang w:val="en-US" w:eastAsia="zh-CN"/>
        </w:rPr>
        <w:t>4.2.8  钢板的尺寸、外形、重量、厚度及允许偏差应符合现行国家标准</w:t>
      </w:r>
      <w:bookmarkStart w:id="14" w:name="OLE_LINK10"/>
      <w:r>
        <w:rPr>
          <w:rFonts w:hint="eastAsia"/>
          <w:lang w:val="en-US" w:eastAsia="zh-CN"/>
        </w:rPr>
        <w:t>《热轧钢板和钢带的尺寸、外形、重量及允许偏差》</w:t>
      </w:r>
      <w:bookmarkEnd w:id="14"/>
      <w:r>
        <w:rPr>
          <w:rFonts w:hint="eastAsia"/>
          <w:lang w:val="en-US" w:eastAsia="zh-CN"/>
        </w:rPr>
        <w:t>GB/T 709的规定。</w:t>
      </w:r>
    </w:p>
    <w:p w14:paraId="5CCCEB11">
      <w:pPr>
        <w:bidi w:val="0"/>
        <w:rPr>
          <w:rFonts w:hint="eastAsia"/>
          <w:lang w:val="en-US" w:eastAsia="zh-CN"/>
        </w:rPr>
      </w:pPr>
      <w:r>
        <w:rPr>
          <w:rFonts w:hint="eastAsia"/>
          <w:lang w:val="en-US" w:eastAsia="zh-CN"/>
        </w:rPr>
        <w:t>4.2.9  每批钢板的检验项目、取样数量、取样方法、试验方法应符合现行国家标准《船舶及海洋工程用结构钢》GB/T 712-2022的规定。</w:t>
      </w:r>
    </w:p>
    <w:p w14:paraId="375CE412">
      <w:pPr>
        <w:bidi w:val="0"/>
        <w:rPr>
          <w:rFonts w:hint="eastAsia"/>
          <w:lang w:val="en-US" w:eastAsia="zh-CN"/>
        </w:rPr>
      </w:pPr>
      <w:r>
        <w:rPr>
          <w:rFonts w:hint="eastAsia"/>
          <w:lang w:val="en-US" w:eastAsia="zh-CN"/>
        </w:rPr>
        <w:t>4.2.10  钢板检验结果不符合要求时，应进行复验。检验项目的复验和验收应符合</w:t>
      </w:r>
      <w:bookmarkStart w:id="15" w:name="OLE_LINK12"/>
      <w:r>
        <w:rPr>
          <w:rFonts w:hint="eastAsia"/>
          <w:lang w:val="en-US" w:eastAsia="zh-CN"/>
        </w:rPr>
        <w:t>现行国家标准《钢及钢产品 交货一般技术要求》GB/T 17505</w:t>
      </w:r>
      <w:bookmarkEnd w:id="15"/>
      <w:r>
        <w:rPr>
          <w:rFonts w:hint="eastAsia"/>
          <w:lang w:val="en-US" w:eastAsia="zh-CN"/>
        </w:rPr>
        <w:t>的规定。</w:t>
      </w:r>
    </w:p>
    <w:p w14:paraId="421C9DBC">
      <w:pPr>
        <w:bidi w:val="0"/>
        <w:rPr>
          <w:rFonts w:hint="eastAsia"/>
          <w:lang w:val="en-US" w:eastAsia="zh-CN"/>
        </w:rPr>
      </w:pPr>
      <w:r>
        <w:rPr>
          <w:rFonts w:hint="eastAsia"/>
          <w:lang w:val="en-US" w:eastAsia="zh-CN"/>
        </w:rPr>
        <w:t>4.2.11  钢管和型钢进场前应检查标志，钢管标志应符合现行国家标准《钢管的验收、包装、标志和质量证明书》GB/T 2102的规定，型钢标志应符合现行国家标准《型钢验收、包装、标志及质量证明书的一般规定》GB/T 2101的规定。</w:t>
      </w:r>
    </w:p>
    <w:p w14:paraId="2421C462">
      <w:pPr>
        <w:bidi w:val="0"/>
        <w:rPr>
          <w:rFonts w:hint="eastAsia"/>
          <w:lang w:val="en-US" w:eastAsia="zh-CN"/>
        </w:rPr>
      </w:pPr>
      <w:r>
        <w:rPr>
          <w:rFonts w:hint="eastAsia"/>
          <w:lang w:val="en-US" w:eastAsia="zh-CN"/>
        </w:rPr>
        <w:t>4.2.12  无缝钢管的公称外径和公称壁厚应符合现行国家标准《无缝钢管外形、尺寸、重量及允许偏差》GB/T 17395的规定。</w:t>
      </w:r>
    </w:p>
    <w:p w14:paraId="290FEFEA">
      <w:pPr>
        <w:bidi w:val="0"/>
        <w:rPr>
          <w:rFonts w:hint="eastAsia"/>
          <w:lang w:val="en-US" w:eastAsia="zh-CN"/>
        </w:rPr>
      </w:pPr>
      <w:r>
        <w:rPr>
          <w:rFonts w:hint="eastAsia"/>
          <w:lang w:val="en-US" w:eastAsia="zh-CN"/>
        </w:rPr>
        <w:t>4.2.13  热轧型钢的尺寸、外形及允许偏差应符合现行国家标准《热轧型钢》GB/T 706的规定。</w:t>
      </w:r>
    </w:p>
    <w:p w14:paraId="1EAC2DA8">
      <w:pPr>
        <w:bidi w:val="0"/>
        <w:rPr>
          <w:rFonts w:hint="eastAsia"/>
          <w:lang w:val="en-US" w:eastAsia="zh-CN"/>
        </w:rPr>
      </w:pPr>
      <w:r>
        <w:rPr>
          <w:rFonts w:hint="eastAsia"/>
          <w:lang w:val="en-US" w:eastAsia="zh-CN"/>
        </w:rPr>
        <w:t>4.2.14  型钢不应有明显的扭转。</w:t>
      </w:r>
    </w:p>
    <w:p w14:paraId="62BD38C7">
      <w:pPr>
        <w:bidi w:val="0"/>
        <w:rPr>
          <w:rFonts w:hint="eastAsia"/>
          <w:lang w:val="en-US" w:eastAsia="zh-CN"/>
        </w:rPr>
      </w:pPr>
      <w:r>
        <w:rPr>
          <w:rFonts w:hint="eastAsia"/>
          <w:lang w:val="en-US" w:eastAsia="zh-CN"/>
        </w:rPr>
        <w:t>4.2.15  型钢宜以热轧状态交货。</w:t>
      </w:r>
    </w:p>
    <w:p w14:paraId="4FE0810C">
      <w:pPr>
        <w:bidi w:val="0"/>
        <w:rPr>
          <w:rFonts w:hint="eastAsia"/>
          <w:lang w:val="en-US" w:eastAsia="zh-CN"/>
        </w:rPr>
      </w:pPr>
      <w:r>
        <w:rPr>
          <w:rFonts w:hint="eastAsia"/>
          <w:lang w:val="en-US" w:eastAsia="zh-CN"/>
        </w:rPr>
        <w:t>4.2.16  热轧（扩）钢管应以热轧状态或热处理状态交货，冷拔（轧）钢管应以热处理状态交货。</w:t>
      </w:r>
    </w:p>
    <w:p w14:paraId="35FE9DF8">
      <w:pPr>
        <w:bidi w:val="0"/>
        <w:rPr>
          <w:rFonts w:hint="eastAsia"/>
          <w:lang w:val="en-US" w:eastAsia="zh-CN"/>
        </w:rPr>
      </w:pPr>
      <w:r>
        <w:rPr>
          <w:rFonts w:hint="eastAsia"/>
          <w:lang w:val="en-US" w:eastAsia="zh-CN"/>
        </w:rPr>
        <w:t>4.2.17  每批型钢的检验项目、取样数量、取样方法和试验方法应符合现行国家标准《热轧型钢》GB/T 706、《热轧H型钢和剖分T型管》GB/T 11263的相关规定。</w:t>
      </w:r>
    </w:p>
    <w:p w14:paraId="32775ED6">
      <w:pPr>
        <w:bidi w:val="0"/>
        <w:rPr>
          <w:rFonts w:hint="eastAsia"/>
          <w:lang w:val="en-US" w:eastAsia="zh-CN"/>
        </w:rPr>
      </w:pPr>
      <w:r>
        <w:rPr>
          <w:rFonts w:hint="eastAsia"/>
          <w:lang w:val="en-US" w:eastAsia="zh-CN"/>
        </w:rPr>
        <w:t>4.2.18  无缝钢管检验项目的取样方法和试验方法应符合现行国家标准《海洋工程结构用无缝钢管》GB/T 34105的相关规定，灌浆管等流体管的取样方法和试验方法应符合现行国家标准《</w:t>
      </w:r>
      <w:bookmarkStart w:id="16" w:name="OLE_LINK9"/>
      <w:r>
        <w:rPr>
          <w:rFonts w:hint="eastAsia"/>
          <w:lang w:val="en-US" w:eastAsia="zh-CN"/>
        </w:rPr>
        <w:t>输送流体用无缝钢管</w:t>
      </w:r>
      <w:bookmarkEnd w:id="16"/>
      <w:r>
        <w:rPr>
          <w:rFonts w:hint="eastAsia"/>
          <w:lang w:val="en-US" w:eastAsia="zh-CN"/>
        </w:rPr>
        <w:t>》GB/T 8163的相关规定。</w:t>
      </w:r>
    </w:p>
    <w:p w14:paraId="42A0FF5D">
      <w:pPr>
        <w:bidi w:val="0"/>
        <w:rPr>
          <w:rFonts w:hint="eastAsia"/>
          <w:lang w:val="en-US" w:eastAsia="zh-CN"/>
        </w:rPr>
      </w:pPr>
      <w:r>
        <w:rPr>
          <w:rFonts w:hint="eastAsia"/>
          <w:lang w:val="en-US" w:eastAsia="zh-CN"/>
        </w:rPr>
        <w:t>4.2.19  焊接材料应按批检验，每批材料的批量划分应符合现行国家标准《焊接材料采购指南》GB/T 25778的相关规定。</w:t>
      </w:r>
    </w:p>
    <w:p w14:paraId="105AED3D">
      <w:pPr>
        <w:bidi w:val="0"/>
        <w:rPr>
          <w:rFonts w:hint="eastAsia"/>
          <w:lang w:val="en-US" w:eastAsia="zh-CN"/>
        </w:rPr>
      </w:pPr>
      <w:r>
        <w:rPr>
          <w:rFonts w:hint="eastAsia"/>
          <w:lang w:val="en-US" w:eastAsia="zh-CN"/>
        </w:rPr>
        <w:t>4.2.20  海上风电场工程钢结构防腐材料检验项目、试验检测方法应符合国家现行标准《风电场工程材料试验检测技术规范》NB/T 10628的相关规定，性能应符合国家现行标准《海上风电场钢结构防腐蚀技术标准》NB/T 31006的相关规定。</w:t>
      </w:r>
    </w:p>
    <w:p w14:paraId="54C8F424">
      <w:pPr>
        <w:bidi w:val="0"/>
        <w:rPr>
          <w:rFonts w:hint="eastAsia"/>
          <w:lang w:val="en-US" w:eastAsia="zh-CN"/>
        </w:rPr>
      </w:pPr>
      <w:r>
        <w:rPr>
          <w:rFonts w:hint="eastAsia"/>
          <w:lang w:val="en-US" w:eastAsia="zh-CN"/>
        </w:rPr>
        <w:t>4.2.21  牺牲阳极的重量、尺寸、表面质量与性能评价应分别符合现行国家标准《铝-锌-铟系合金牺牲阳极》GB/T 4948、《锌合金牺牲阳极》GB/T 4950、《镁合金牺牲阳极》GB/T 17731的要求。</w:t>
      </w:r>
    </w:p>
    <w:p w14:paraId="55EC37EF">
      <w:pPr>
        <w:bidi w:val="0"/>
        <w:rPr>
          <w:rFonts w:hint="eastAsia"/>
          <w:lang w:val="en-US" w:eastAsia="zh-CN"/>
        </w:rPr>
      </w:pPr>
      <w:r>
        <w:rPr>
          <w:rFonts w:hint="eastAsia"/>
          <w:lang w:val="en-US" w:eastAsia="zh-CN"/>
        </w:rPr>
        <w:t xml:space="preserve">4.2.22  </w:t>
      </w:r>
      <w:r>
        <w:rPr>
          <w:rFonts w:hint="eastAsia"/>
        </w:rPr>
        <w:t>牺牲阳极表面不允许沾染油漆、油污等，否则应采用水基生物降解清洁剂清除表面。</w:t>
      </w:r>
    </w:p>
    <w:p w14:paraId="42032871">
      <w:pPr>
        <w:bidi w:val="0"/>
        <w:rPr>
          <w:rFonts w:hint="eastAsia"/>
        </w:rPr>
      </w:pPr>
      <w:r>
        <w:rPr>
          <w:rFonts w:hint="eastAsia"/>
          <w:lang w:val="en-US" w:eastAsia="zh-CN"/>
        </w:rPr>
        <w:t>4.2.23  外加电流系统的辅助阳极电缆和阴极电缆宜采用铜芯电缆，控制用参比电极的电缆应采用屏蔽电缆。</w:t>
      </w:r>
    </w:p>
    <w:p w14:paraId="1B3F1875">
      <w:pPr>
        <w:bidi w:val="0"/>
        <w:rPr>
          <w:rFonts w:hint="eastAsia"/>
          <w:lang w:val="en-US" w:eastAsia="zh-CN"/>
        </w:rPr>
      </w:pPr>
      <w:r>
        <w:rPr>
          <w:rFonts w:hint="eastAsia"/>
          <w:lang w:val="en-US" w:eastAsia="zh-CN"/>
        </w:rPr>
        <w:t>4.2.24  锻件力学性能检测应符合现行国家标准《钢质模锻件 通用技术条件》GB/T 12361的相关规定。</w:t>
      </w:r>
    </w:p>
    <w:p w14:paraId="6A9E764F">
      <w:pPr>
        <w:bidi w:val="0"/>
        <w:rPr>
          <w:rFonts w:hint="eastAsia"/>
          <w:lang w:val="en-US" w:eastAsia="zh-CN"/>
        </w:rPr>
      </w:pPr>
      <w:r>
        <w:rPr>
          <w:rFonts w:hint="eastAsia"/>
          <w:lang w:val="en-US" w:eastAsia="zh-CN"/>
        </w:rPr>
        <w:t>4.2.25  钢铸件的力学性能应符合现行国家标准《一般工程用铸造碳钢件》GB/T 11352的规定。</w:t>
      </w:r>
    </w:p>
    <w:p w14:paraId="05770908">
      <w:pPr>
        <w:bidi w:val="0"/>
        <w:rPr>
          <w:rFonts w:hint="eastAsia"/>
          <w:lang w:val="en-US" w:eastAsia="zh-CN"/>
        </w:rPr>
      </w:pPr>
      <w:r>
        <w:rPr>
          <w:rFonts w:hint="eastAsia"/>
          <w:lang w:val="en-US" w:eastAsia="zh-CN"/>
        </w:rPr>
        <w:t>4.2.26  铸件尺寸公差、形位公差及其他公差应符合现行国家标准《钢质模锻件 公差及机械加工余量》GB/T 12362的规定。</w:t>
      </w:r>
    </w:p>
    <w:p w14:paraId="14B5C072">
      <w:pPr>
        <w:bidi w:val="0"/>
        <w:rPr>
          <w:rFonts w:hint="eastAsia"/>
          <w:lang w:val="en-US" w:eastAsia="zh-CN"/>
        </w:rPr>
      </w:pPr>
      <w:r>
        <w:rPr>
          <w:rFonts w:hint="eastAsia"/>
          <w:lang w:val="en-US" w:eastAsia="zh-CN"/>
        </w:rPr>
        <w:t>4.2.27  规定性能等级的紧固件的机械和物理性能应符合现行国家标准《紧固件机械性能 螺栓、螺钉和螺柱》GB/T 3098.1规定。</w:t>
      </w:r>
    </w:p>
    <w:p w14:paraId="722031BD">
      <w:pPr>
        <w:pStyle w:val="25"/>
        <w:spacing w:before="156" w:beforeLines="50" w:after="156" w:afterLines="50" w:line="360" w:lineRule="exact"/>
        <w:ind w:firstLine="0" w:firstLineChars="0"/>
        <w:rPr>
          <w:rFonts w:hint="eastAsia" w:ascii="黑体" w:hAnsi="黑体" w:eastAsia="黑体"/>
          <w:lang w:eastAsia="zh-CN"/>
        </w:rPr>
      </w:pPr>
      <w:r>
        <w:rPr>
          <w:rFonts w:hint="eastAsia" w:ascii="黑体" w:hAnsi="黑体" w:eastAsia="黑体"/>
        </w:rPr>
        <w:t xml:space="preserve">4.3 </w:t>
      </w:r>
      <w:r>
        <w:rPr>
          <w:rFonts w:hint="eastAsia" w:ascii="黑体" w:hAnsi="黑体" w:eastAsia="黑体"/>
          <w:lang w:val="en-US" w:eastAsia="zh-CN"/>
        </w:rPr>
        <w:t>钢结构焊接</w:t>
      </w:r>
    </w:p>
    <w:p w14:paraId="118E77B2">
      <w:pPr>
        <w:bidi w:val="0"/>
        <w:rPr>
          <w:rFonts w:hint="eastAsia"/>
        </w:rPr>
      </w:pPr>
      <w:r>
        <w:rPr>
          <w:rFonts w:hint="eastAsia"/>
          <w:lang w:val="en-US" w:eastAsia="zh-CN"/>
        </w:rPr>
        <w:t>Ⅰ</w:t>
      </w:r>
      <w:r>
        <w:rPr>
          <w:rFonts w:hint="eastAsia"/>
        </w:rPr>
        <w:t>主控项目</w:t>
      </w:r>
    </w:p>
    <w:p w14:paraId="5C225C29">
      <w:pPr>
        <w:bidi w:val="0"/>
        <w:rPr>
          <w:rFonts w:hint="eastAsia"/>
        </w:rPr>
      </w:pPr>
      <w:r>
        <w:rPr>
          <w:rFonts w:hint="eastAsia"/>
        </w:rPr>
        <w:t>4.</w:t>
      </w:r>
      <w:r>
        <w:rPr>
          <w:rFonts w:hint="eastAsia"/>
          <w:lang w:val="en-US" w:eastAsia="zh-CN"/>
        </w:rPr>
        <w:t>3</w:t>
      </w:r>
      <w:r>
        <w:rPr>
          <w:rFonts w:hint="eastAsia"/>
        </w:rPr>
        <w:t>.1  焊接材料的品种、规格、性能和质量应满足设计要求，并应符合现行国家标准《钢结构通用规范》GB 55006、《钢结构工程施工质量验收标准》GB 50205、《钢结构焊接规范》GB 50661的有关规定及现行行业标准《</w:t>
      </w:r>
      <w:r>
        <w:rPr>
          <w:rFonts w:hint="eastAsia"/>
        </w:rPr>
        <w:fldChar w:fldCharType="begin"/>
      </w:r>
      <w:r>
        <w:rPr>
          <w:rFonts w:hint="eastAsia"/>
        </w:rPr>
        <w:instrText xml:space="preserve"> HYPERLINK "javascript:openDialogForView('8317f67753094de68837d427c03d33a4')" </w:instrText>
      </w:r>
      <w:r>
        <w:rPr>
          <w:rFonts w:hint="eastAsia"/>
        </w:rPr>
        <w:fldChar w:fldCharType="separate"/>
      </w:r>
      <w:r>
        <w:rPr>
          <w:rFonts w:hint="eastAsia"/>
        </w:rPr>
        <w:t>风电场工程材料试验检测技术规范</w:t>
      </w:r>
      <w:r>
        <w:rPr>
          <w:rFonts w:hint="eastAsia"/>
        </w:rPr>
        <w:fldChar w:fldCharType="end"/>
      </w:r>
      <w:r>
        <w:rPr>
          <w:rFonts w:hint="eastAsia"/>
        </w:rPr>
        <w:t>》NB/T 10628。检验数量和检验方法应符合下列规定：</w:t>
      </w:r>
    </w:p>
    <w:p w14:paraId="5B32236D">
      <w:pPr>
        <w:bidi w:val="0"/>
        <w:rPr>
          <w:rFonts w:hint="eastAsia"/>
        </w:rPr>
      </w:pPr>
      <w:r>
        <w:rPr>
          <w:rFonts w:hint="eastAsia"/>
        </w:rPr>
        <w:t>1  施工单位、监理单位（监造单位）全数检查。</w:t>
      </w:r>
    </w:p>
    <w:p w14:paraId="14F3AA65">
      <w:pPr>
        <w:bidi w:val="0"/>
        <w:rPr>
          <w:rFonts w:hint="eastAsia"/>
        </w:rPr>
      </w:pPr>
      <w:r>
        <w:rPr>
          <w:rFonts w:hint="eastAsia"/>
        </w:rPr>
        <w:t>2  检查出厂质量证明文件和烘焙记录。</w:t>
      </w:r>
    </w:p>
    <w:p w14:paraId="3B1224D7">
      <w:pPr>
        <w:bidi w:val="0"/>
        <w:rPr>
          <w:rFonts w:hint="eastAsia"/>
        </w:rPr>
      </w:pPr>
      <w:r>
        <w:rPr>
          <w:rFonts w:hint="eastAsia"/>
        </w:rPr>
        <w:t>4.</w:t>
      </w:r>
      <w:r>
        <w:rPr>
          <w:rFonts w:hint="eastAsia"/>
          <w:lang w:val="en-US" w:eastAsia="zh-CN"/>
        </w:rPr>
        <w:t>3</w:t>
      </w:r>
      <w:r>
        <w:rPr>
          <w:rFonts w:hint="eastAsia"/>
        </w:rPr>
        <w:t>.2  一、二级</w:t>
      </w:r>
      <w:r>
        <w:rPr>
          <w:rFonts w:hint="eastAsia"/>
          <w:lang w:eastAsia="zh-CN"/>
        </w:rPr>
        <w:t>焊缝</w:t>
      </w:r>
      <w:r>
        <w:rPr>
          <w:rFonts w:hint="eastAsia"/>
          <w:lang w:val="en-US" w:eastAsia="zh-CN"/>
        </w:rPr>
        <w:t>等级划分和</w:t>
      </w:r>
      <w:r>
        <w:rPr>
          <w:rFonts w:hint="eastAsia"/>
        </w:rPr>
        <w:t>无损探伤的方法、数量、部位和质量应满足设计要求并应符合国家现行标准《</w:t>
      </w:r>
      <w:r>
        <w:rPr>
          <w:rFonts w:hint="eastAsia"/>
        </w:rPr>
        <w:fldChar w:fldCharType="begin"/>
      </w:r>
      <w:r>
        <w:rPr>
          <w:rFonts w:hint="eastAsia"/>
        </w:rPr>
        <w:instrText xml:space="preserve"> HYPERLINK "javascript:void(0)" </w:instrText>
      </w:r>
      <w:r>
        <w:rPr>
          <w:rFonts w:hint="eastAsia"/>
        </w:rPr>
        <w:fldChar w:fldCharType="separate"/>
      </w:r>
      <w:r>
        <w:rPr>
          <w:rFonts w:hint="eastAsia"/>
        </w:rPr>
        <w:t>焊缝无损检测 超声检测 技术、检测等级和评定</w:t>
      </w:r>
      <w:r>
        <w:rPr>
          <w:rFonts w:hint="eastAsia"/>
        </w:rPr>
        <w:fldChar w:fldCharType="end"/>
      </w:r>
      <w:r>
        <w:rPr>
          <w:rFonts w:hint="eastAsia"/>
        </w:rPr>
        <w:t>》GB/T 11345、《焊缝无损检测射线检测》GB/T 3323和《承压设备无损检测》NB/T 47013的有关规定。检验数量和检验方法应符合下列规定：</w:t>
      </w:r>
    </w:p>
    <w:p w14:paraId="53CEE35D">
      <w:pPr>
        <w:bidi w:val="0"/>
        <w:rPr>
          <w:rFonts w:hint="eastAsia"/>
        </w:rPr>
      </w:pPr>
      <w:r>
        <w:rPr>
          <w:rFonts w:hint="eastAsia"/>
        </w:rPr>
        <w:t>1  施工单位按构件和材料类别抽样检测，监理单位（监造单位）见证抽样检测。</w:t>
      </w:r>
    </w:p>
    <w:p w14:paraId="31D9D7C8">
      <w:pPr>
        <w:bidi w:val="0"/>
        <w:rPr>
          <w:rFonts w:hint="eastAsia"/>
        </w:rPr>
      </w:pPr>
      <w:r>
        <w:rPr>
          <w:rFonts w:hint="eastAsia"/>
        </w:rPr>
        <w:t>2  检查无损检测报告和施工记录。</w:t>
      </w:r>
    </w:p>
    <w:p w14:paraId="6334E63D">
      <w:pPr>
        <w:bidi w:val="0"/>
        <w:rPr>
          <w:rFonts w:hint="eastAsia"/>
        </w:rPr>
      </w:pPr>
      <w:r>
        <w:rPr>
          <w:rFonts w:hint="eastAsia"/>
        </w:rPr>
        <w:t>Ⅱ 一般项目</w:t>
      </w:r>
    </w:p>
    <w:p w14:paraId="33205DD6">
      <w:pPr>
        <w:bidi w:val="0"/>
        <w:rPr>
          <w:rFonts w:hint="eastAsia"/>
        </w:rPr>
      </w:pPr>
      <w:r>
        <w:rPr>
          <w:rFonts w:hint="eastAsia"/>
        </w:rPr>
        <w:t>4.</w:t>
      </w:r>
      <w:r>
        <w:rPr>
          <w:rFonts w:hint="eastAsia"/>
          <w:lang w:val="en-US" w:eastAsia="zh-CN"/>
        </w:rPr>
        <w:t>3</w:t>
      </w:r>
      <w:r>
        <w:rPr>
          <w:rFonts w:hint="eastAsia"/>
        </w:rPr>
        <w:t>.3  焊缝坡口形式应满足设计要求，并应符合现行国家标准《气焊、焊条电弧焊、气体保护焊和高能束焊的推荐坡口》GB/T 985.1、《</w:t>
      </w:r>
      <w:r>
        <w:rPr>
          <w:rFonts w:hint="eastAsia"/>
        </w:rPr>
        <w:fldChar w:fldCharType="begin"/>
      </w:r>
      <w:r>
        <w:rPr>
          <w:rFonts w:hint="eastAsia"/>
        </w:rPr>
        <w:instrText xml:space="preserve"> HYPERLINK "javascript:void(0)" </w:instrText>
      </w:r>
      <w:r>
        <w:rPr>
          <w:rFonts w:hint="eastAsia"/>
        </w:rPr>
        <w:fldChar w:fldCharType="separate"/>
      </w:r>
      <w:r>
        <w:rPr>
          <w:rFonts w:hint="eastAsia"/>
        </w:rPr>
        <w:t>埋弧焊的推荐坡口</w:t>
      </w:r>
      <w:r>
        <w:rPr>
          <w:rFonts w:hint="eastAsia"/>
        </w:rPr>
        <w:fldChar w:fldCharType="end"/>
      </w:r>
      <w:r>
        <w:rPr>
          <w:rFonts w:hint="eastAsia"/>
        </w:rPr>
        <w:t>》GB/T 985.2的有关规定。检验数量和检验方法应符合下列规定：</w:t>
      </w:r>
    </w:p>
    <w:p w14:paraId="67BD8649">
      <w:pPr>
        <w:bidi w:val="0"/>
        <w:rPr>
          <w:rFonts w:hint="eastAsia"/>
        </w:rPr>
      </w:pPr>
      <w:r>
        <w:rPr>
          <w:rFonts w:hint="eastAsia"/>
        </w:rPr>
        <w:t>1  施工单位全部检查。</w:t>
      </w:r>
    </w:p>
    <w:p w14:paraId="7FB6FC01">
      <w:pPr>
        <w:bidi w:val="0"/>
        <w:rPr>
          <w:rFonts w:hint="eastAsia"/>
        </w:rPr>
      </w:pPr>
      <w:r>
        <w:rPr>
          <w:rFonts w:hint="eastAsia"/>
        </w:rPr>
        <w:t>2  观察检查，必要时测量检查。</w:t>
      </w:r>
    </w:p>
    <w:p w14:paraId="7B2B74F3">
      <w:pPr>
        <w:bidi w:val="0"/>
        <w:rPr>
          <w:rFonts w:hint="eastAsia"/>
        </w:rPr>
      </w:pPr>
      <w:r>
        <w:rPr>
          <w:rFonts w:hint="eastAsia"/>
        </w:rPr>
        <w:t>4.</w:t>
      </w:r>
      <w:r>
        <w:rPr>
          <w:rFonts w:hint="eastAsia"/>
          <w:lang w:val="en-US" w:eastAsia="zh-CN"/>
        </w:rPr>
        <w:t>3</w:t>
      </w:r>
      <w:r>
        <w:rPr>
          <w:rFonts w:hint="eastAsia"/>
        </w:rPr>
        <w:t>.4  焊缝尺寸应满足设计要求，无疲劳验算要求的焊缝尺寸允许值应满足设计要求并符合表4.</w:t>
      </w:r>
      <w:r>
        <w:rPr>
          <w:rFonts w:hint="eastAsia"/>
          <w:lang w:val="en-US" w:eastAsia="zh-CN"/>
        </w:rPr>
        <w:t>3</w:t>
      </w:r>
      <w:r>
        <w:rPr>
          <w:rFonts w:hint="eastAsia"/>
        </w:rPr>
        <w:t>.4-1的规定，有疲劳验算要求的焊缝尺寸允许值应满足设计要求并符合表 4.</w:t>
      </w:r>
      <w:r>
        <w:rPr>
          <w:rFonts w:hint="eastAsia"/>
          <w:lang w:val="en-US" w:eastAsia="zh-CN"/>
        </w:rPr>
        <w:t>3</w:t>
      </w:r>
      <w:r>
        <w:rPr>
          <w:rFonts w:hint="eastAsia"/>
        </w:rPr>
        <w:t>.4-2的规定。</w:t>
      </w:r>
    </w:p>
    <w:p w14:paraId="2C36A934">
      <w:pPr>
        <w:bidi w:val="0"/>
        <w:rPr>
          <w:rFonts w:hint="eastAsia"/>
        </w:rPr>
      </w:pPr>
      <w:r>
        <w:rPr>
          <w:rFonts w:hint="eastAsia"/>
        </w:rPr>
        <w:t>表4.</w:t>
      </w:r>
      <w:r>
        <w:rPr>
          <w:rFonts w:hint="eastAsia"/>
          <w:lang w:val="en-US" w:eastAsia="zh-CN"/>
        </w:rPr>
        <w:t>3</w:t>
      </w:r>
      <w:r>
        <w:rPr>
          <w:rFonts w:hint="eastAsia"/>
        </w:rPr>
        <w:t>.4-1  无疲劳验算要求的焊缝尺寸允许值</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575"/>
        <w:gridCol w:w="1584"/>
        <w:gridCol w:w="1008"/>
        <w:gridCol w:w="1008"/>
        <w:gridCol w:w="1008"/>
        <w:gridCol w:w="1585"/>
        <w:gridCol w:w="1295"/>
        <w:gridCol w:w="1009"/>
      </w:tblGrid>
      <w:tr w14:paraId="5CDB07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restart"/>
            <w:shd w:val="clear" w:color="auto" w:fill="auto"/>
            <w:vAlign w:val="center"/>
          </w:tcPr>
          <w:p w14:paraId="688827A9">
            <w:pPr>
              <w:bidi w:val="0"/>
              <w:rPr>
                <w:rFonts w:hint="eastAsia"/>
              </w:rPr>
            </w:pPr>
            <w:r>
              <w:rPr>
                <w:rFonts w:hint="eastAsia"/>
              </w:rPr>
              <w:t>序号</w:t>
            </w:r>
          </w:p>
        </w:tc>
        <w:tc>
          <w:tcPr>
            <w:tcW w:w="2552" w:type="dxa"/>
            <w:gridSpan w:val="2"/>
            <w:vMerge w:val="restart"/>
            <w:shd w:val="clear" w:color="auto" w:fill="auto"/>
            <w:vAlign w:val="center"/>
          </w:tcPr>
          <w:p w14:paraId="1013153A">
            <w:pPr>
              <w:bidi w:val="0"/>
              <w:rPr>
                <w:rFonts w:hint="eastAsia"/>
              </w:rPr>
            </w:pPr>
            <w:r>
              <w:rPr>
                <w:rFonts w:hint="eastAsia"/>
              </w:rPr>
              <w:t>项 目</w:t>
            </w:r>
          </w:p>
        </w:tc>
        <w:tc>
          <w:tcPr>
            <w:tcW w:w="3544" w:type="dxa"/>
            <w:gridSpan w:val="3"/>
            <w:shd w:val="clear" w:color="auto" w:fill="auto"/>
            <w:vAlign w:val="center"/>
          </w:tcPr>
          <w:p w14:paraId="69F4B3DF">
            <w:pPr>
              <w:bidi w:val="0"/>
              <w:rPr>
                <w:rFonts w:hint="eastAsia"/>
              </w:rPr>
            </w:pPr>
            <w:r>
              <w:rPr>
                <w:rFonts w:hint="eastAsia"/>
              </w:rPr>
              <w:t>允许值（mm）</w:t>
            </w:r>
          </w:p>
        </w:tc>
        <w:tc>
          <w:tcPr>
            <w:tcW w:w="1275" w:type="dxa"/>
            <w:vMerge w:val="restart"/>
            <w:shd w:val="clear" w:color="auto" w:fill="auto"/>
            <w:noWrap/>
            <w:vAlign w:val="center"/>
          </w:tcPr>
          <w:p w14:paraId="7F638BF3">
            <w:pPr>
              <w:bidi w:val="0"/>
              <w:rPr>
                <w:rFonts w:hint="eastAsia"/>
              </w:rPr>
            </w:pPr>
            <w:r>
              <w:rPr>
                <w:rFonts w:hint="eastAsia"/>
              </w:rPr>
              <w:t>检验数量</w:t>
            </w:r>
          </w:p>
        </w:tc>
        <w:tc>
          <w:tcPr>
            <w:tcW w:w="993" w:type="dxa"/>
            <w:vMerge w:val="restart"/>
            <w:shd w:val="clear" w:color="auto" w:fill="auto"/>
            <w:noWrap/>
            <w:vAlign w:val="center"/>
          </w:tcPr>
          <w:p w14:paraId="62E4248C">
            <w:pPr>
              <w:bidi w:val="0"/>
              <w:rPr>
                <w:rFonts w:hint="eastAsia"/>
              </w:rPr>
            </w:pPr>
            <w:r>
              <w:rPr>
                <w:rFonts w:hint="eastAsia"/>
              </w:rPr>
              <w:t>检验方法</w:t>
            </w:r>
          </w:p>
        </w:tc>
      </w:tr>
      <w:tr w14:paraId="6AA118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continue"/>
            <w:vAlign w:val="center"/>
          </w:tcPr>
          <w:p w14:paraId="32A196B0">
            <w:pPr>
              <w:bidi w:val="0"/>
              <w:rPr>
                <w:rFonts w:hint="eastAsia"/>
              </w:rPr>
            </w:pPr>
          </w:p>
        </w:tc>
        <w:tc>
          <w:tcPr>
            <w:tcW w:w="2552" w:type="dxa"/>
            <w:gridSpan w:val="2"/>
            <w:vMerge w:val="continue"/>
            <w:vAlign w:val="center"/>
          </w:tcPr>
          <w:p w14:paraId="049CEB5B">
            <w:pPr>
              <w:bidi w:val="0"/>
              <w:rPr>
                <w:rFonts w:hint="eastAsia"/>
              </w:rPr>
            </w:pPr>
          </w:p>
        </w:tc>
        <w:tc>
          <w:tcPr>
            <w:tcW w:w="992" w:type="dxa"/>
            <w:shd w:val="clear" w:color="auto" w:fill="auto"/>
            <w:vAlign w:val="center"/>
          </w:tcPr>
          <w:p w14:paraId="34D80CE1">
            <w:pPr>
              <w:bidi w:val="0"/>
              <w:rPr>
                <w:rFonts w:hint="eastAsia"/>
              </w:rPr>
            </w:pPr>
            <w:r>
              <w:rPr>
                <w:rFonts w:hint="eastAsia"/>
              </w:rPr>
              <w:t>一级</w:t>
            </w:r>
          </w:p>
        </w:tc>
        <w:tc>
          <w:tcPr>
            <w:tcW w:w="992" w:type="dxa"/>
            <w:shd w:val="clear" w:color="auto" w:fill="auto"/>
            <w:vAlign w:val="center"/>
          </w:tcPr>
          <w:p w14:paraId="3764C49E">
            <w:pPr>
              <w:bidi w:val="0"/>
              <w:rPr>
                <w:rFonts w:hint="eastAsia"/>
              </w:rPr>
            </w:pPr>
            <w:r>
              <w:rPr>
                <w:rFonts w:hint="eastAsia"/>
              </w:rPr>
              <w:t>二级</w:t>
            </w:r>
          </w:p>
        </w:tc>
        <w:tc>
          <w:tcPr>
            <w:tcW w:w="1560" w:type="dxa"/>
            <w:shd w:val="clear" w:color="auto" w:fill="auto"/>
            <w:vAlign w:val="center"/>
          </w:tcPr>
          <w:p w14:paraId="7D005187">
            <w:pPr>
              <w:bidi w:val="0"/>
              <w:rPr>
                <w:rFonts w:hint="eastAsia"/>
              </w:rPr>
            </w:pPr>
            <w:r>
              <w:rPr>
                <w:rFonts w:hint="eastAsia"/>
              </w:rPr>
              <w:t>三级</w:t>
            </w:r>
          </w:p>
        </w:tc>
        <w:tc>
          <w:tcPr>
            <w:tcW w:w="1275" w:type="dxa"/>
            <w:vMerge w:val="continue"/>
            <w:vAlign w:val="center"/>
          </w:tcPr>
          <w:p w14:paraId="15465D15">
            <w:pPr>
              <w:bidi w:val="0"/>
              <w:rPr>
                <w:rFonts w:hint="eastAsia"/>
              </w:rPr>
            </w:pPr>
          </w:p>
        </w:tc>
        <w:tc>
          <w:tcPr>
            <w:tcW w:w="993" w:type="dxa"/>
            <w:vMerge w:val="continue"/>
            <w:vAlign w:val="center"/>
          </w:tcPr>
          <w:p w14:paraId="695FEC52">
            <w:pPr>
              <w:bidi w:val="0"/>
              <w:rPr>
                <w:rFonts w:hint="eastAsia"/>
              </w:rPr>
            </w:pPr>
          </w:p>
        </w:tc>
      </w:tr>
      <w:tr w14:paraId="1F60BCB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restart"/>
            <w:shd w:val="clear" w:color="auto" w:fill="auto"/>
            <w:vAlign w:val="center"/>
          </w:tcPr>
          <w:p w14:paraId="6FA0A247">
            <w:pPr>
              <w:bidi w:val="0"/>
              <w:rPr>
                <w:rFonts w:hint="eastAsia"/>
              </w:rPr>
            </w:pPr>
            <w:r>
              <w:rPr>
                <w:rFonts w:hint="eastAsia"/>
              </w:rPr>
              <w:t>1</w:t>
            </w:r>
          </w:p>
        </w:tc>
        <w:tc>
          <w:tcPr>
            <w:tcW w:w="1560" w:type="dxa"/>
            <w:vMerge w:val="restart"/>
            <w:shd w:val="clear" w:color="auto" w:fill="auto"/>
            <w:vAlign w:val="center"/>
          </w:tcPr>
          <w:p w14:paraId="261ECAAE">
            <w:pPr>
              <w:bidi w:val="0"/>
              <w:rPr>
                <w:rFonts w:hint="eastAsia"/>
              </w:rPr>
            </w:pPr>
            <w:r>
              <w:rPr>
                <w:rFonts w:hint="eastAsia"/>
              </w:rPr>
              <w:t>对接焊缝余高</w:t>
            </w:r>
          </w:p>
        </w:tc>
        <w:tc>
          <w:tcPr>
            <w:tcW w:w="992" w:type="dxa"/>
            <w:shd w:val="clear" w:color="auto" w:fill="auto"/>
            <w:vAlign w:val="center"/>
          </w:tcPr>
          <w:p w14:paraId="4398F650">
            <w:pPr>
              <w:bidi w:val="0"/>
              <w:rPr>
                <w:rFonts w:hint="eastAsia"/>
              </w:rPr>
            </w:pPr>
            <w:r>
              <w:rPr>
                <w:rFonts w:hint="eastAsia"/>
              </w:rPr>
              <w:t>b＜20</w:t>
            </w:r>
          </w:p>
        </w:tc>
        <w:tc>
          <w:tcPr>
            <w:tcW w:w="992" w:type="dxa"/>
            <w:shd w:val="clear" w:color="auto" w:fill="auto"/>
            <w:vAlign w:val="center"/>
          </w:tcPr>
          <w:p w14:paraId="0832EE42">
            <w:pPr>
              <w:bidi w:val="0"/>
              <w:rPr>
                <w:rFonts w:hint="eastAsia"/>
              </w:rPr>
            </w:pPr>
            <w:r>
              <w:rPr>
                <w:rFonts w:hint="eastAsia"/>
              </w:rPr>
              <w:t>0</w:t>
            </w:r>
            <w:r>
              <w:rPr>
                <w:rFonts w:hint="eastAsia"/>
                <w:lang w:eastAsia="zh-CN"/>
              </w:rPr>
              <w:t>~</w:t>
            </w:r>
            <w:r>
              <w:rPr>
                <w:rFonts w:hint="eastAsia"/>
              </w:rPr>
              <w:t>2.0</w:t>
            </w:r>
          </w:p>
        </w:tc>
        <w:tc>
          <w:tcPr>
            <w:tcW w:w="992" w:type="dxa"/>
            <w:shd w:val="clear" w:color="auto" w:fill="auto"/>
            <w:vAlign w:val="center"/>
          </w:tcPr>
          <w:p w14:paraId="4E73FCD8">
            <w:pPr>
              <w:bidi w:val="0"/>
              <w:rPr>
                <w:rFonts w:hint="eastAsia"/>
              </w:rPr>
            </w:pPr>
            <w:r>
              <w:rPr>
                <w:rFonts w:hint="eastAsia"/>
              </w:rPr>
              <w:t>0</w:t>
            </w:r>
            <w:r>
              <w:rPr>
                <w:rFonts w:hint="eastAsia"/>
                <w:lang w:eastAsia="zh-CN"/>
              </w:rPr>
              <w:t>~</w:t>
            </w:r>
            <w:r>
              <w:rPr>
                <w:rFonts w:hint="eastAsia"/>
              </w:rPr>
              <w:t>3.0</w:t>
            </w:r>
          </w:p>
        </w:tc>
        <w:tc>
          <w:tcPr>
            <w:tcW w:w="1560" w:type="dxa"/>
            <w:shd w:val="clear" w:color="auto" w:fill="auto"/>
            <w:vAlign w:val="center"/>
          </w:tcPr>
          <w:p w14:paraId="664D8FC3">
            <w:pPr>
              <w:bidi w:val="0"/>
              <w:rPr>
                <w:rFonts w:hint="eastAsia"/>
              </w:rPr>
            </w:pPr>
            <w:r>
              <w:rPr>
                <w:rFonts w:hint="eastAsia"/>
              </w:rPr>
              <w:t>0</w:t>
            </w:r>
            <w:r>
              <w:rPr>
                <w:rFonts w:hint="eastAsia"/>
                <w:lang w:eastAsia="zh-CN"/>
              </w:rPr>
              <w:t>~</w:t>
            </w:r>
            <w:r>
              <w:rPr>
                <w:rFonts w:hint="eastAsia"/>
              </w:rPr>
              <w:t>3.5</w:t>
            </w:r>
          </w:p>
        </w:tc>
        <w:tc>
          <w:tcPr>
            <w:tcW w:w="1275" w:type="dxa"/>
            <w:vMerge w:val="restart"/>
            <w:shd w:val="clear" w:color="auto" w:fill="auto"/>
            <w:vAlign w:val="center"/>
          </w:tcPr>
          <w:p w14:paraId="760B10EF">
            <w:pPr>
              <w:bidi w:val="0"/>
              <w:rPr>
                <w:rFonts w:hint="eastAsia"/>
                <w:lang w:val="en-US" w:eastAsia="zh-CN"/>
              </w:rPr>
            </w:pPr>
            <w:r>
              <w:rPr>
                <w:rFonts w:hint="eastAsia"/>
              </w:rPr>
              <w:t>施工单位每批同类型构件抽查 10%且不少于 3 件，被抽查构件每种焊缝各抽查 5%且均不少于 1 条，总抽查数不应少于 10 处；监理单位（监造单位）见证检验</w:t>
            </w:r>
          </w:p>
        </w:tc>
        <w:tc>
          <w:tcPr>
            <w:tcW w:w="993" w:type="dxa"/>
            <w:vMerge w:val="restart"/>
            <w:shd w:val="clear" w:color="auto" w:fill="auto"/>
            <w:vAlign w:val="center"/>
          </w:tcPr>
          <w:p w14:paraId="6B487BAC">
            <w:pPr>
              <w:bidi w:val="0"/>
              <w:rPr>
                <w:rFonts w:hint="eastAsia"/>
              </w:rPr>
            </w:pPr>
            <w:r>
              <w:rPr>
                <w:rFonts w:hint="eastAsia"/>
              </w:rPr>
              <w:t>检查施工记录并用焊缝量规测量检查</w:t>
            </w:r>
          </w:p>
        </w:tc>
      </w:tr>
      <w:tr w14:paraId="4199A3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continue"/>
            <w:vAlign w:val="center"/>
          </w:tcPr>
          <w:p w14:paraId="3A8B7D9C">
            <w:pPr>
              <w:bidi w:val="0"/>
              <w:rPr>
                <w:rFonts w:hint="eastAsia"/>
              </w:rPr>
            </w:pPr>
          </w:p>
        </w:tc>
        <w:tc>
          <w:tcPr>
            <w:tcW w:w="1560" w:type="dxa"/>
            <w:vMerge w:val="continue"/>
            <w:vAlign w:val="center"/>
          </w:tcPr>
          <w:p w14:paraId="666D63B2">
            <w:pPr>
              <w:bidi w:val="0"/>
              <w:rPr>
                <w:rFonts w:hint="eastAsia"/>
              </w:rPr>
            </w:pPr>
          </w:p>
        </w:tc>
        <w:tc>
          <w:tcPr>
            <w:tcW w:w="992" w:type="dxa"/>
            <w:shd w:val="clear" w:color="auto" w:fill="auto"/>
            <w:vAlign w:val="center"/>
          </w:tcPr>
          <w:p w14:paraId="56C5E0B1">
            <w:pPr>
              <w:bidi w:val="0"/>
              <w:rPr>
                <w:rFonts w:hint="eastAsia"/>
              </w:rPr>
            </w:pPr>
            <w:r>
              <w:rPr>
                <w:rFonts w:hint="eastAsia"/>
              </w:rPr>
              <w:t>b≥20</w:t>
            </w:r>
          </w:p>
        </w:tc>
        <w:tc>
          <w:tcPr>
            <w:tcW w:w="992" w:type="dxa"/>
            <w:shd w:val="clear" w:color="auto" w:fill="auto"/>
            <w:vAlign w:val="center"/>
          </w:tcPr>
          <w:p w14:paraId="60944651">
            <w:pPr>
              <w:bidi w:val="0"/>
              <w:rPr>
                <w:rFonts w:hint="eastAsia"/>
              </w:rPr>
            </w:pPr>
            <w:r>
              <w:rPr>
                <w:rFonts w:hint="eastAsia"/>
              </w:rPr>
              <w:t>0</w:t>
            </w:r>
            <w:r>
              <w:rPr>
                <w:rFonts w:hint="eastAsia"/>
                <w:lang w:eastAsia="zh-CN"/>
              </w:rPr>
              <w:t>~</w:t>
            </w:r>
            <w:r>
              <w:rPr>
                <w:rFonts w:hint="eastAsia"/>
              </w:rPr>
              <w:t>3.0</w:t>
            </w:r>
          </w:p>
        </w:tc>
        <w:tc>
          <w:tcPr>
            <w:tcW w:w="992" w:type="dxa"/>
            <w:shd w:val="clear" w:color="auto" w:fill="auto"/>
            <w:vAlign w:val="center"/>
          </w:tcPr>
          <w:p w14:paraId="33BEF1A0">
            <w:pPr>
              <w:bidi w:val="0"/>
              <w:rPr>
                <w:rFonts w:hint="eastAsia"/>
              </w:rPr>
            </w:pPr>
            <w:r>
              <w:rPr>
                <w:rFonts w:hint="eastAsia"/>
              </w:rPr>
              <w:t>0</w:t>
            </w:r>
            <w:r>
              <w:rPr>
                <w:rFonts w:hint="eastAsia"/>
                <w:lang w:eastAsia="zh-CN"/>
              </w:rPr>
              <w:t>~</w:t>
            </w:r>
            <w:r>
              <w:rPr>
                <w:rFonts w:hint="eastAsia"/>
              </w:rPr>
              <w:t>4.0</w:t>
            </w:r>
          </w:p>
        </w:tc>
        <w:tc>
          <w:tcPr>
            <w:tcW w:w="1560" w:type="dxa"/>
            <w:shd w:val="clear" w:color="auto" w:fill="auto"/>
            <w:vAlign w:val="center"/>
          </w:tcPr>
          <w:p w14:paraId="71DE8EB8">
            <w:pPr>
              <w:bidi w:val="0"/>
              <w:rPr>
                <w:rFonts w:hint="eastAsia"/>
              </w:rPr>
            </w:pPr>
            <w:r>
              <w:rPr>
                <w:rFonts w:hint="eastAsia"/>
              </w:rPr>
              <w:t>0</w:t>
            </w:r>
            <w:r>
              <w:rPr>
                <w:rFonts w:hint="eastAsia"/>
                <w:lang w:eastAsia="zh-CN"/>
              </w:rPr>
              <w:t>~</w:t>
            </w:r>
            <w:r>
              <w:rPr>
                <w:rFonts w:hint="eastAsia"/>
              </w:rPr>
              <w:t>5.0</w:t>
            </w:r>
          </w:p>
        </w:tc>
        <w:tc>
          <w:tcPr>
            <w:tcW w:w="1275" w:type="dxa"/>
            <w:vMerge w:val="continue"/>
            <w:vAlign w:val="center"/>
          </w:tcPr>
          <w:p w14:paraId="2D6F8CB4">
            <w:pPr>
              <w:bidi w:val="0"/>
              <w:rPr>
                <w:rFonts w:hint="eastAsia"/>
              </w:rPr>
            </w:pPr>
          </w:p>
        </w:tc>
        <w:tc>
          <w:tcPr>
            <w:tcW w:w="993" w:type="dxa"/>
            <w:vMerge w:val="continue"/>
            <w:vAlign w:val="center"/>
          </w:tcPr>
          <w:p w14:paraId="12898A26">
            <w:pPr>
              <w:bidi w:val="0"/>
              <w:rPr>
                <w:rFonts w:hint="eastAsia"/>
              </w:rPr>
            </w:pPr>
          </w:p>
        </w:tc>
      </w:tr>
      <w:tr w14:paraId="0DABC50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1BC8E073">
            <w:pPr>
              <w:bidi w:val="0"/>
              <w:rPr>
                <w:rFonts w:hint="eastAsia"/>
              </w:rPr>
            </w:pPr>
            <w:r>
              <w:rPr>
                <w:rFonts w:hint="eastAsia"/>
              </w:rPr>
              <w:t>2</w:t>
            </w:r>
          </w:p>
        </w:tc>
        <w:tc>
          <w:tcPr>
            <w:tcW w:w="2552" w:type="dxa"/>
            <w:gridSpan w:val="2"/>
            <w:shd w:val="clear" w:color="auto" w:fill="auto"/>
            <w:vAlign w:val="center"/>
          </w:tcPr>
          <w:p w14:paraId="728FDF05">
            <w:pPr>
              <w:bidi w:val="0"/>
              <w:rPr>
                <w:rFonts w:hint="eastAsia"/>
              </w:rPr>
            </w:pPr>
            <w:r>
              <w:rPr>
                <w:rFonts w:hint="eastAsia"/>
              </w:rPr>
              <w:t>对接焊缝错边</w:t>
            </w:r>
          </w:p>
        </w:tc>
        <w:tc>
          <w:tcPr>
            <w:tcW w:w="1984" w:type="dxa"/>
            <w:gridSpan w:val="2"/>
            <w:shd w:val="clear" w:color="auto" w:fill="auto"/>
            <w:vAlign w:val="center"/>
          </w:tcPr>
          <w:p w14:paraId="2480D375">
            <w:pPr>
              <w:bidi w:val="0"/>
              <w:rPr>
                <w:rFonts w:hint="eastAsia"/>
              </w:rPr>
            </w:pPr>
            <w:r>
              <w:rPr>
                <w:rFonts w:hint="eastAsia"/>
              </w:rPr>
              <w:t>小于 0.1δ且不大于 2.0</w:t>
            </w:r>
          </w:p>
        </w:tc>
        <w:tc>
          <w:tcPr>
            <w:tcW w:w="1560" w:type="dxa"/>
            <w:shd w:val="clear" w:color="auto" w:fill="auto"/>
            <w:vAlign w:val="center"/>
          </w:tcPr>
          <w:p w14:paraId="7724460C">
            <w:pPr>
              <w:bidi w:val="0"/>
              <w:rPr>
                <w:rFonts w:hint="eastAsia"/>
              </w:rPr>
            </w:pPr>
            <w:r>
              <w:rPr>
                <w:rFonts w:hint="eastAsia"/>
              </w:rPr>
              <w:t>小于 0.15δ且不大于 3.0</w:t>
            </w:r>
          </w:p>
        </w:tc>
        <w:tc>
          <w:tcPr>
            <w:tcW w:w="1275" w:type="dxa"/>
            <w:vMerge w:val="continue"/>
            <w:vAlign w:val="center"/>
          </w:tcPr>
          <w:p w14:paraId="7A08F732">
            <w:pPr>
              <w:bidi w:val="0"/>
              <w:rPr>
                <w:rFonts w:hint="eastAsia"/>
              </w:rPr>
            </w:pPr>
          </w:p>
        </w:tc>
        <w:tc>
          <w:tcPr>
            <w:tcW w:w="993" w:type="dxa"/>
            <w:vMerge w:val="continue"/>
            <w:vAlign w:val="center"/>
          </w:tcPr>
          <w:p w14:paraId="33EA0F93">
            <w:pPr>
              <w:bidi w:val="0"/>
              <w:rPr>
                <w:rFonts w:hint="eastAsia"/>
              </w:rPr>
            </w:pPr>
          </w:p>
        </w:tc>
      </w:tr>
      <w:tr w14:paraId="0825496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restart"/>
            <w:shd w:val="clear" w:color="auto" w:fill="auto"/>
            <w:vAlign w:val="center"/>
          </w:tcPr>
          <w:p w14:paraId="73A8BD9E">
            <w:pPr>
              <w:bidi w:val="0"/>
              <w:rPr>
                <w:rFonts w:hint="eastAsia"/>
              </w:rPr>
            </w:pPr>
            <w:r>
              <w:rPr>
                <w:rFonts w:hint="eastAsia"/>
              </w:rPr>
              <w:t>3</w:t>
            </w:r>
          </w:p>
        </w:tc>
        <w:tc>
          <w:tcPr>
            <w:tcW w:w="1560" w:type="dxa"/>
            <w:vMerge w:val="restart"/>
            <w:shd w:val="clear" w:color="auto" w:fill="auto"/>
            <w:vAlign w:val="center"/>
          </w:tcPr>
          <w:p w14:paraId="03C19441">
            <w:pPr>
              <w:bidi w:val="0"/>
              <w:rPr>
                <w:rFonts w:hint="eastAsia"/>
              </w:rPr>
            </w:pPr>
            <w:r>
              <w:rPr>
                <w:rFonts w:hint="eastAsia"/>
              </w:rPr>
              <w:t>贴角焊缝余高偏差</w:t>
            </w:r>
          </w:p>
        </w:tc>
        <w:tc>
          <w:tcPr>
            <w:tcW w:w="992" w:type="dxa"/>
            <w:shd w:val="clear" w:color="auto" w:fill="auto"/>
            <w:vAlign w:val="center"/>
          </w:tcPr>
          <w:p w14:paraId="1A6598E4">
            <w:pPr>
              <w:bidi w:val="0"/>
              <w:rPr>
                <w:rFonts w:hint="eastAsia"/>
              </w:rPr>
            </w:pPr>
            <w:r>
              <w:rPr>
                <w:rFonts w:hint="eastAsia"/>
              </w:rPr>
              <w:t>k≤6</w:t>
            </w:r>
          </w:p>
        </w:tc>
        <w:tc>
          <w:tcPr>
            <w:tcW w:w="3544" w:type="dxa"/>
            <w:gridSpan w:val="3"/>
            <w:shd w:val="clear" w:color="auto" w:fill="auto"/>
            <w:vAlign w:val="center"/>
          </w:tcPr>
          <w:p w14:paraId="1B504D9F">
            <w:pPr>
              <w:bidi w:val="0"/>
              <w:rPr>
                <w:rFonts w:hint="eastAsia"/>
              </w:rPr>
            </w:pPr>
            <w:r>
              <w:rPr>
                <w:rFonts w:hint="eastAsia"/>
              </w:rPr>
              <w:t>+1.5</w:t>
            </w:r>
          </w:p>
          <w:p w14:paraId="227F18E9">
            <w:pPr>
              <w:bidi w:val="0"/>
              <w:rPr>
                <w:rFonts w:hint="eastAsia"/>
              </w:rPr>
            </w:pPr>
            <w:r>
              <w:rPr>
                <w:rFonts w:hint="eastAsia"/>
              </w:rPr>
              <w:t>0</w:t>
            </w:r>
          </w:p>
        </w:tc>
        <w:tc>
          <w:tcPr>
            <w:tcW w:w="1275" w:type="dxa"/>
            <w:vMerge w:val="continue"/>
            <w:vAlign w:val="center"/>
          </w:tcPr>
          <w:p w14:paraId="2E8AE177">
            <w:pPr>
              <w:bidi w:val="0"/>
              <w:rPr>
                <w:rFonts w:hint="eastAsia"/>
              </w:rPr>
            </w:pPr>
          </w:p>
        </w:tc>
        <w:tc>
          <w:tcPr>
            <w:tcW w:w="993" w:type="dxa"/>
            <w:vMerge w:val="continue"/>
            <w:vAlign w:val="center"/>
          </w:tcPr>
          <w:p w14:paraId="60E8AED3">
            <w:pPr>
              <w:bidi w:val="0"/>
              <w:rPr>
                <w:rFonts w:hint="eastAsia"/>
              </w:rPr>
            </w:pPr>
          </w:p>
        </w:tc>
      </w:tr>
      <w:tr w14:paraId="150809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continue"/>
            <w:vAlign w:val="center"/>
          </w:tcPr>
          <w:p w14:paraId="3F3394C9">
            <w:pPr>
              <w:bidi w:val="0"/>
              <w:rPr>
                <w:rFonts w:hint="eastAsia"/>
              </w:rPr>
            </w:pPr>
          </w:p>
        </w:tc>
        <w:tc>
          <w:tcPr>
            <w:tcW w:w="1560" w:type="dxa"/>
            <w:vMerge w:val="continue"/>
            <w:vAlign w:val="center"/>
          </w:tcPr>
          <w:p w14:paraId="41BD24CA">
            <w:pPr>
              <w:bidi w:val="0"/>
              <w:rPr>
                <w:rFonts w:hint="eastAsia"/>
              </w:rPr>
            </w:pPr>
          </w:p>
        </w:tc>
        <w:tc>
          <w:tcPr>
            <w:tcW w:w="992" w:type="dxa"/>
            <w:shd w:val="clear" w:color="auto" w:fill="auto"/>
            <w:vAlign w:val="center"/>
          </w:tcPr>
          <w:p w14:paraId="61DB1DD0">
            <w:pPr>
              <w:bidi w:val="0"/>
              <w:rPr>
                <w:rFonts w:hint="eastAsia"/>
              </w:rPr>
            </w:pPr>
            <w:r>
              <w:rPr>
                <w:rFonts w:hint="eastAsia"/>
              </w:rPr>
              <w:t>k＞6</w:t>
            </w:r>
          </w:p>
        </w:tc>
        <w:tc>
          <w:tcPr>
            <w:tcW w:w="3544" w:type="dxa"/>
            <w:gridSpan w:val="3"/>
            <w:shd w:val="clear" w:color="auto" w:fill="auto"/>
            <w:vAlign w:val="center"/>
          </w:tcPr>
          <w:p w14:paraId="3054A9ED">
            <w:pPr>
              <w:bidi w:val="0"/>
              <w:rPr>
                <w:rFonts w:hint="eastAsia"/>
              </w:rPr>
            </w:pPr>
            <w:r>
              <w:rPr>
                <w:rFonts w:hint="eastAsia"/>
              </w:rPr>
              <w:t>+3</w:t>
            </w:r>
          </w:p>
          <w:p w14:paraId="794D1F04">
            <w:pPr>
              <w:bidi w:val="0"/>
              <w:rPr>
                <w:rFonts w:hint="eastAsia"/>
              </w:rPr>
            </w:pPr>
            <w:r>
              <w:rPr>
                <w:rFonts w:hint="eastAsia"/>
              </w:rPr>
              <w:t>0</w:t>
            </w:r>
          </w:p>
        </w:tc>
        <w:tc>
          <w:tcPr>
            <w:tcW w:w="1275" w:type="dxa"/>
            <w:vMerge w:val="continue"/>
            <w:vAlign w:val="center"/>
          </w:tcPr>
          <w:p w14:paraId="178406F6">
            <w:pPr>
              <w:bidi w:val="0"/>
              <w:rPr>
                <w:rFonts w:hint="eastAsia"/>
              </w:rPr>
            </w:pPr>
          </w:p>
        </w:tc>
        <w:tc>
          <w:tcPr>
            <w:tcW w:w="993" w:type="dxa"/>
            <w:vMerge w:val="continue"/>
            <w:vAlign w:val="center"/>
          </w:tcPr>
          <w:p w14:paraId="6DEC0867">
            <w:pPr>
              <w:bidi w:val="0"/>
              <w:rPr>
                <w:rFonts w:hint="eastAsia"/>
              </w:rPr>
            </w:pPr>
          </w:p>
        </w:tc>
      </w:tr>
      <w:tr w14:paraId="55466D8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restart"/>
            <w:shd w:val="clear" w:color="auto" w:fill="auto"/>
            <w:vAlign w:val="center"/>
          </w:tcPr>
          <w:p w14:paraId="469D917A">
            <w:pPr>
              <w:bidi w:val="0"/>
              <w:rPr>
                <w:rFonts w:hint="eastAsia"/>
              </w:rPr>
            </w:pPr>
            <w:r>
              <w:rPr>
                <w:rFonts w:hint="eastAsia"/>
              </w:rPr>
              <w:t>4</w:t>
            </w:r>
          </w:p>
        </w:tc>
        <w:tc>
          <w:tcPr>
            <w:tcW w:w="1560" w:type="dxa"/>
            <w:vMerge w:val="restart"/>
            <w:shd w:val="clear" w:color="auto" w:fill="auto"/>
            <w:vAlign w:val="center"/>
          </w:tcPr>
          <w:p w14:paraId="1CB410FD">
            <w:pPr>
              <w:bidi w:val="0"/>
              <w:rPr>
                <w:rFonts w:hint="eastAsia"/>
              </w:rPr>
            </w:pPr>
            <w:r>
              <w:rPr>
                <w:rFonts w:hint="eastAsia"/>
              </w:rPr>
              <w:t>贴角焊缝焊脚高度偏差</w:t>
            </w:r>
          </w:p>
        </w:tc>
        <w:tc>
          <w:tcPr>
            <w:tcW w:w="992" w:type="dxa"/>
            <w:shd w:val="clear" w:color="auto" w:fill="auto"/>
            <w:vAlign w:val="center"/>
          </w:tcPr>
          <w:p w14:paraId="53812A0E">
            <w:pPr>
              <w:bidi w:val="0"/>
              <w:rPr>
                <w:rFonts w:hint="eastAsia"/>
              </w:rPr>
            </w:pPr>
            <w:r>
              <w:rPr>
                <w:rFonts w:hint="eastAsia"/>
              </w:rPr>
              <w:t>k≤6</w:t>
            </w:r>
          </w:p>
        </w:tc>
        <w:tc>
          <w:tcPr>
            <w:tcW w:w="3544" w:type="dxa"/>
            <w:gridSpan w:val="3"/>
            <w:shd w:val="clear" w:color="auto" w:fill="auto"/>
            <w:vAlign w:val="center"/>
          </w:tcPr>
          <w:p w14:paraId="275A7918">
            <w:pPr>
              <w:bidi w:val="0"/>
              <w:rPr>
                <w:rFonts w:hint="eastAsia"/>
              </w:rPr>
            </w:pPr>
            <w:r>
              <w:rPr>
                <w:rFonts w:hint="eastAsia"/>
              </w:rPr>
              <w:t>+1.5</w:t>
            </w:r>
          </w:p>
          <w:p w14:paraId="4C19FB41">
            <w:pPr>
              <w:bidi w:val="0"/>
              <w:rPr>
                <w:rFonts w:hint="eastAsia"/>
              </w:rPr>
            </w:pPr>
            <w:r>
              <w:rPr>
                <w:rFonts w:hint="eastAsia"/>
              </w:rPr>
              <w:t>0</w:t>
            </w:r>
          </w:p>
        </w:tc>
        <w:tc>
          <w:tcPr>
            <w:tcW w:w="1275" w:type="dxa"/>
            <w:vMerge w:val="continue"/>
            <w:vAlign w:val="center"/>
          </w:tcPr>
          <w:p w14:paraId="1CA55F0A">
            <w:pPr>
              <w:bidi w:val="0"/>
              <w:rPr>
                <w:rFonts w:hint="eastAsia"/>
              </w:rPr>
            </w:pPr>
          </w:p>
        </w:tc>
        <w:tc>
          <w:tcPr>
            <w:tcW w:w="993" w:type="dxa"/>
            <w:vMerge w:val="continue"/>
            <w:vAlign w:val="center"/>
          </w:tcPr>
          <w:p w14:paraId="407588EA">
            <w:pPr>
              <w:bidi w:val="0"/>
              <w:rPr>
                <w:rFonts w:hint="eastAsia"/>
              </w:rPr>
            </w:pPr>
          </w:p>
        </w:tc>
      </w:tr>
      <w:tr w14:paraId="650FC62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continue"/>
            <w:vAlign w:val="center"/>
          </w:tcPr>
          <w:p w14:paraId="1F5C68FD">
            <w:pPr>
              <w:bidi w:val="0"/>
              <w:rPr>
                <w:rFonts w:hint="eastAsia"/>
              </w:rPr>
            </w:pPr>
          </w:p>
        </w:tc>
        <w:tc>
          <w:tcPr>
            <w:tcW w:w="1560" w:type="dxa"/>
            <w:vMerge w:val="continue"/>
            <w:vAlign w:val="center"/>
          </w:tcPr>
          <w:p w14:paraId="789F3EB8">
            <w:pPr>
              <w:bidi w:val="0"/>
              <w:rPr>
                <w:rFonts w:hint="eastAsia"/>
              </w:rPr>
            </w:pPr>
          </w:p>
        </w:tc>
        <w:tc>
          <w:tcPr>
            <w:tcW w:w="992" w:type="dxa"/>
            <w:shd w:val="clear" w:color="auto" w:fill="auto"/>
            <w:vAlign w:val="center"/>
          </w:tcPr>
          <w:p w14:paraId="4FF5A613">
            <w:pPr>
              <w:bidi w:val="0"/>
              <w:rPr>
                <w:rFonts w:hint="eastAsia"/>
              </w:rPr>
            </w:pPr>
            <w:r>
              <w:rPr>
                <w:rFonts w:hint="eastAsia"/>
              </w:rPr>
              <w:t>k＞6</w:t>
            </w:r>
          </w:p>
        </w:tc>
        <w:tc>
          <w:tcPr>
            <w:tcW w:w="3544" w:type="dxa"/>
            <w:gridSpan w:val="3"/>
            <w:shd w:val="clear" w:color="auto" w:fill="auto"/>
            <w:vAlign w:val="center"/>
          </w:tcPr>
          <w:p w14:paraId="26D5B73E">
            <w:pPr>
              <w:bidi w:val="0"/>
              <w:rPr>
                <w:rFonts w:hint="eastAsia"/>
              </w:rPr>
            </w:pPr>
            <w:r>
              <w:rPr>
                <w:rFonts w:hint="eastAsia"/>
              </w:rPr>
              <w:t>+3</w:t>
            </w:r>
          </w:p>
          <w:p w14:paraId="6FEDA883">
            <w:pPr>
              <w:bidi w:val="0"/>
              <w:rPr>
                <w:rFonts w:hint="eastAsia"/>
              </w:rPr>
            </w:pPr>
            <w:r>
              <w:rPr>
                <w:rFonts w:hint="eastAsia"/>
              </w:rPr>
              <w:t>0</w:t>
            </w:r>
          </w:p>
        </w:tc>
        <w:tc>
          <w:tcPr>
            <w:tcW w:w="1275" w:type="dxa"/>
            <w:vMerge w:val="continue"/>
            <w:vAlign w:val="center"/>
          </w:tcPr>
          <w:p w14:paraId="110EE27C">
            <w:pPr>
              <w:bidi w:val="0"/>
              <w:rPr>
                <w:rFonts w:hint="eastAsia"/>
              </w:rPr>
            </w:pPr>
          </w:p>
        </w:tc>
        <w:tc>
          <w:tcPr>
            <w:tcW w:w="993" w:type="dxa"/>
            <w:vMerge w:val="continue"/>
            <w:vAlign w:val="center"/>
          </w:tcPr>
          <w:p w14:paraId="36D41067">
            <w:pPr>
              <w:bidi w:val="0"/>
              <w:rPr>
                <w:rFonts w:hint="eastAsia"/>
              </w:rPr>
            </w:pPr>
          </w:p>
        </w:tc>
      </w:tr>
      <w:tr w14:paraId="1339901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3E31A3D6">
            <w:pPr>
              <w:bidi w:val="0"/>
              <w:rPr>
                <w:rFonts w:hint="eastAsia"/>
              </w:rPr>
            </w:pPr>
            <w:r>
              <w:rPr>
                <w:rFonts w:hint="eastAsia"/>
              </w:rPr>
              <w:t>5</w:t>
            </w:r>
          </w:p>
        </w:tc>
        <w:tc>
          <w:tcPr>
            <w:tcW w:w="1560" w:type="dxa"/>
            <w:shd w:val="clear" w:color="auto" w:fill="auto"/>
            <w:vAlign w:val="center"/>
          </w:tcPr>
          <w:p w14:paraId="7F67A1B8">
            <w:pPr>
              <w:bidi w:val="0"/>
              <w:rPr>
                <w:rFonts w:hint="eastAsia"/>
              </w:rPr>
            </w:pPr>
            <w:r>
              <w:rPr>
                <w:rFonts w:hint="eastAsia"/>
              </w:rPr>
              <w:t>T 型接头和要求焊透的 K 型焊缝偏差</w:t>
            </w:r>
          </w:p>
        </w:tc>
        <w:tc>
          <w:tcPr>
            <w:tcW w:w="992" w:type="dxa"/>
            <w:shd w:val="clear" w:color="auto" w:fill="auto"/>
            <w:vAlign w:val="center"/>
          </w:tcPr>
          <w:p w14:paraId="4620C116">
            <w:pPr>
              <w:bidi w:val="0"/>
              <w:rPr>
                <w:rFonts w:hint="eastAsia"/>
              </w:rPr>
            </w:pPr>
            <w:r>
              <w:rPr>
                <w:rFonts w:hint="eastAsia"/>
              </w:rPr>
              <w:t>K=δ/2</w:t>
            </w:r>
          </w:p>
        </w:tc>
        <w:tc>
          <w:tcPr>
            <w:tcW w:w="3544" w:type="dxa"/>
            <w:gridSpan w:val="3"/>
            <w:shd w:val="clear" w:color="auto" w:fill="auto"/>
            <w:vAlign w:val="center"/>
          </w:tcPr>
          <w:p w14:paraId="14CCA7BE">
            <w:pPr>
              <w:bidi w:val="0"/>
              <w:rPr>
                <w:rFonts w:hint="eastAsia"/>
              </w:rPr>
            </w:pPr>
            <w:r>
              <w:rPr>
                <w:rFonts w:hint="eastAsia"/>
              </w:rPr>
              <w:t>+1.5</w:t>
            </w:r>
          </w:p>
          <w:p w14:paraId="5893D835">
            <w:pPr>
              <w:bidi w:val="0"/>
              <w:rPr>
                <w:rFonts w:hint="eastAsia"/>
              </w:rPr>
            </w:pPr>
            <w:r>
              <w:rPr>
                <w:rFonts w:hint="eastAsia"/>
              </w:rPr>
              <w:t>0</w:t>
            </w:r>
          </w:p>
        </w:tc>
        <w:tc>
          <w:tcPr>
            <w:tcW w:w="1275" w:type="dxa"/>
            <w:vMerge w:val="continue"/>
            <w:vAlign w:val="center"/>
          </w:tcPr>
          <w:p w14:paraId="300993CD">
            <w:pPr>
              <w:bidi w:val="0"/>
              <w:rPr>
                <w:rFonts w:hint="eastAsia"/>
              </w:rPr>
            </w:pPr>
          </w:p>
        </w:tc>
        <w:tc>
          <w:tcPr>
            <w:tcW w:w="993" w:type="dxa"/>
            <w:vMerge w:val="continue"/>
            <w:vAlign w:val="center"/>
          </w:tcPr>
          <w:p w14:paraId="15CC7908">
            <w:pPr>
              <w:bidi w:val="0"/>
              <w:rPr>
                <w:rFonts w:hint="eastAsia"/>
              </w:rPr>
            </w:pPr>
          </w:p>
        </w:tc>
      </w:tr>
    </w:tbl>
    <w:p w14:paraId="374A5B75">
      <w:pPr>
        <w:bidi w:val="0"/>
        <w:rPr>
          <w:rFonts w:hint="eastAsia"/>
        </w:rPr>
      </w:pPr>
      <w:r>
        <w:rPr>
          <w:rFonts w:hint="eastAsia"/>
        </w:rPr>
        <w:t>注：1  b为焊缝宽度，k为焊脚高度，δ为母材厚度，单位为mm；</w:t>
      </w:r>
    </w:p>
    <w:p w14:paraId="492D3C7A">
      <w:pPr>
        <w:bidi w:val="0"/>
        <w:rPr>
          <w:rFonts w:hint="eastAsia"/>
        </w:rPr>
      </w:pPr>
      <w:r>
        <w:rPr>
          <w:rFonts w:hint="eastAsia"/>
        </w:rPr>
        <w:t>2  焊脚高度k＞8.0mm 的角焊缝，局部焊脚高度可低于设计要求值 1.0mm，累积长度不得超过焊缝长度的10%；</w:t>
      </w:r>
    </w:p>
    <w:p w14:paraId="6CFB7A18">
      <w:pPr>
        <w:bidi w:val="0"/>
        <w:rPr>
          <w:rFonts w:hint="eastAsia" w:ascii="宋体" w:hAnsi="宋体" w:eastAsia="宋体" w:cs="宋体"/>
        </w:rPr>
      </w:pPr>
      <w:r>
        <w:rPr>
          <w:rFonts w:hint="eastAsia"/>
        </w:rPr>
        <w:t>3  工字型梁腹板与翼缘板的焊缝两端在其两倍翼缘板宽度范围内，焊缝的焊脚尺寸不得低于设计值。</w:t>
      </w:r>
    </w:p>
    <w:p w14:paraId="0F5213F4">
      <w:pPr>
        <w:bidi w:val="0"/>
        <w:rPr>
          <w:rFonts w:hint="eastAsia"/>
        </w:rPr>
      </w:pPr>
      <w:r>
        <w:rPr>
          <w:rFonts w:hint="eastAsia"/>
        </w:rPr>
        <w:t>表4.</w:t>
      </w:r>
      <w:r>
        <w:rPr>
          <w:rFonts w:hint="eastAsia"/>
          <w:lang w:val="en-US" w:eastAsia="zh-CN"/>
        </w:rPr>
        <w:t>3</w:t>
      </w:r>
      <w:r>
        <w:rPr>
          <w:rFonts w:hint="eastAsia"/>
        </w:rPr>
        <w:t>.4-2  有疲劳验算要求的焊缝尺寸允许值</w:t>
      </w:r>
    </w:p>
    <w:tbl>
      <w:tblPr>
        <w:tblStyle w:val="17"/>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596"/>
        <w:gridCol w:w="1256"/>
        <w:gridCol w:w="1857"/>
        <w:gridCol w:w="2713"/>
        <w:gridCol w:w="1428"/>
        <w:gridCol w:w="1222"/>
      </w:tblGrid>
      <w:tr w14:paraId="7404F8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Align w:val="center"/>
          </w:tcPr>
          <w:p w14:paraId="17CB9592">
            <w:pPr>
              <w:bidi w:val="0"/>
              <w:rPr>
                <w:rFonts w:hint="eastAsia"/>
              </w:rPr>
            </w:pPr>
            <w:r>
              <w:rPr>
                <w:rFonts w:hint="eastAsia"/>
              </w:rPr>
              <w:t>序号</w:t>
            </w:r>
          </w:p>
        </w:tc>
        <w:tc>
          <w:tcPr>
            <w:tcW w:w="1247" w:type="dxa"/>
            <w:vAlign w:val="center"/>
          </w:tcPr>
          <w:p w14:paraId="31A369E5">
            <w:pPr>
              <w:bidi w:val="0"/>
              <w:rPr>
                <w:rFonts w:hint="eastAsia"/>
              </w:rPr>
            </w:pPr>
            <w:r>
              <w:rPr>
                <w:rFonts w:hint="eastAsia"/>
              </w:rPr>
              <w:t>项目</w:t>
            </w:r>
          </w:p>
        </w:tc>
        <w:tc>
          <w:tcPr>
            <w:tcW w:w="1843" w:type="dxa"/>
            <w:vAlign w:val="center"/>
          </w:tcPr>
          <w:p w14:paraId="1B3146F8">
            <w:pPr>
              <w:bidi w:val="0"/>
              <w:rPr>
                <w:rFonts w:hint="eastAsia"/>
              </w:rPr>
            </w:pPr>
            <w:r>
              <w:rPr>
                <w:rFonts w:hint="eastAsia"/>
              </w:rPr>
              <w:t>焊缝种类</w:t>
            </w:r>
          </w:p>
        </w:tc>
        <w:tc>
          <w:tcPr>
            <w:tcW w:w="2693" w:type="dxa"/>
            <w:vAlign w:val="center"/>
          </w:tcPr>
          <w:p w14:paraId="730B779B">
            <w:pPr>
              <w:bidi w:val="0"/>
              <w:rPr>
                <w:rFonts w:hint="eastAsia"/>
              </w:rPr>
            </w:pPr>
            <w:r>
              <w:rPr>
                <w:rFonts w:hint="eastAsia"/>
              </w:rPr>
              <w:t>外观尺寸允许偏差</w:t>
            </w:r>
          </w:p>
        </w:tc>
        <w:tc>
          <w:tcPr>
            <w:tcW w:w="1417" w:type="dxa"/>
            <w:vAlign w:val="center"/>
          </w:tcPr>
          <w:p w14:paraId="3E2A30F5">
            <w:pPr>
              <w:bidi w:val="0"/>
              <w:rPr>
                <w:rFonts w:hint="eastAsia"/>
              </w:rPr>
            </w:pPr>
            <w:r>
              <w:rPr>
                <w:rFonts w:hint="eastAsia"/>
              </w:rPr>
              <w:t>检验数量</w:t>
            </w:r>
          </w:p>
        </w:tc>
        <w:tc>
          <w:tcPr>
            <w:tcW w:w="1213" w:type="dxa"/>
            <w:vAlign w:val="center"/>
          </w:tcPr>
          <w:p w14:paraId="2424B25C">
            <w:pPr>
              <w:bidi w:val="0"/>
              <w:rPr>
                <w:rFonts w:hint="eastAsia"/>
              </w:rPr>
            </w:pPr>
            <w:r>
              <w:rPr>
                <w:rFonts w:hint="eastAsia"/>
              </w:rPr>
              <w:t>检验方法</w:t>
            </w:r>
          </w:p>
        </w:tc>
      </w:tr>
      <w:tr w14:paraId="4D2600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restart"/>
            <w:vAlign w:val="center"/>
          </w:tcPr>
          <w:p w14:paraId="20934D18">
            <w:pPr>
              <w:bidi w:val="0"/>
              <w:rPr>
                <w:rFonts w:hint="eastAsia"/>
              </w:rPr>
            </w:pPr>
            <w:r>
              <w:rPr>
                <w:rFonts w:hint="eastAsia"/>
              </w:rPr>
              <w:t>1</w:t>
            </w:r>
          </w:p>
        </w:tc>
        <w:tc>
          <w:tcPr>
            <w:tcW w:w="1247" w:type="dxa"/>
            <w:vMerge w:val="restart"/>
            <w:vAlign w:val="center"/>
          </w:tcPr>
          <w:p w14:paraId="6ABC5A80">
            <w:pPr>
              <w:bidi w:val="0"/>
              <w:rPr>
                <w:rFonts w:hint="eastAsia"/>
              </w:rPr>
            </w:pPr>
            <w:r>
              <w:rPr>
                <w:rFonts w:hint="eastAsia"/>
              </w:rPr>
              <w:t>焊脚尺寸</w:t>
            </w:r>
          </w:p>
        </w:tc>
        <w:tc>
          <w:tcPr>
            <w:tcW w:w="1843" w:type="dxa"/>
            <w:vAlign w:val="center"/>
          </w:tcPr>
          <w:p w14:paraId="2E5BA6FF">
            <w:pPr>
              <w:bidi w:val="0"/>
              <w:rPr>
                <w:rFonts w:hint="eastAsia"/>
              </w:rPr>
            </w:pPr>
            <w:r>
              <w:rPr>
                <w:rFonts w:hint="eastAsia"/>
              </w:rPr>
              <w:t>对接与角接组合</w:t>
            </w:r>
            <w:r>
              <w:rPr>
                <w:rFonts w:hint="eastAsia"/>
              </w:rPr>
              <w:br w:type="textWrapping"/>
            </w:r>
            <w:r>
              <w:rPr>
                <w:rFonts w:hint="eastAsia"/>
              </w:rPr>
              <w:t>焊缝hk</w:t>
            </w:r>
          </w:p>
        </w:tc>
        <w:tc>
          <w:tcPr>
            <w:tcW w:w="2693" w:type="dxa"/>
            <w:vAlign w:val="center"/>
          </w:tcPr>
          <w:p w14:paraId="02099AAB">
            <w:pPr>
              <w:bidi w:val="0"/>
              <w:rPr>
                <w:rFonts w:hint="eastAsia"/>
              </w:rPr>
            </w:pPr>
            <w:r>
              <w:rPr>
                <w:rFonts w:hint="eastAsia"/>
              </w:rPr>
              <w:t>0</w:t>
            </w:r>
          </w:p>
          <w:p w14:paraId="13B16075">
            <w:pPr>
              <w:bidi w:val="0"/>
              <w:rPr>
                <w:rFonts w:hint="eastAsia"/>
              </w:rPr>
            </w:pPr>
            <w:r>
              <w:rPr>
                <w:rFonts w:hint="eastAsia"/>
              </w:rPr>
              <w:t>+2.0mm</w:t>
            </w:r>
          </w:p>
        </w:tc>
        <w:tc>
          <w:tcPr>
            <w:tcW w:w="1417" w:type="dxa"/>
            <w:vMerge w:val="restart"/>
            <w:vAlign w:val="center"/>
          </w:tcPr>
          <w:p w14:paraId="6021CAF4">
            <w:pPr>
              <w:bidi w:val="0"/>
              <w:rPr>
                <w:rFonts w:hint="eastAsia"/>
              </w:rPr>
            </w:pPr>
            <w:r>
              <w:rPr>
                <w:rFonts w:hint="eastAsia"/>
              </w:rPr>
              <w:t>施工单位每批同类型构件抽查 20%，且不少于 3 件；被抽查构件每种焊缝各抽查 5%，</w:t>
            </w:r>
          </w:p>
          <w:p w14:paraId="0E8C702E">
            <w:pPr>
              <w:bidi w:val="0"/>
              <w:rPr>
                <w:rFonts w:hint="eastAsia"/>
              </w:rPr>
            </w:pPr>
            <w:r>
              <w:rPr>
                <w:rFonts w:hint="eastAsia"/>
              </w:rPr>
              <w:t>且均不少于 1 条，总抽查数不应少于 10 处；</w:t>
            </w:r>
            <w:r>
              <w:rPr>
                <w:rFonts w:hint="eastAsia"/>
                <w:lang w:eastAsia="zh-CN"/>
              </w:rPr>
              <w:t>（</w:t>
            </w:r>
            <w:r>
              <w:rPr>
                <w:rFonts w:hint="eastAsia"/>
                <w:lang w:val="en-US" w:eastAsia="zh-CN"/>
              </w:rPr>
              <w:t>考虑抽查比例及数量增加</w:t>
            </w:r>
            <w:r>
              <w:rPr>
                <w:rFonts w:hint="eastAsia"/>
                <w:lang w:eastAsia="zh-CN"/>
              </w:rPr>
              <w:t>）</w:t>
            </w:r>
            <w:r>
              <w:rPr>
                <w:rFonts w:hint="eastAsia"/>
              </w:rPr>
              <w:t>监理单位见证检验</w:t>
            </w:r>
          </w:p>
        </w:tc>
        <w:tc>
          <w:tcPr>
            <w:tcW w:w="1213" w:type="dxa"/>
            <w:vMerge w:val="restart"/>
            <w:vAlign w:val="center"/>
          </w:tcPr>
          <w:p w14:paraId="092F5A2B">
            <w:pPr>
              <w:bidi w:val="0"/>
              <w:rPr>
                <w:rFonts w:hint="eastAsia"/>
              </w:rPr>
            </w:pPr>
            <w:r>
              <w:rPr>
                <w:rFonts w:hint="eastAsia"/>
              </w:rPr>
              <w:t>检查施工记录并用焊缝量规测量检查</w:t>
            </w:r>
          </w:p>
        </w:tc>
      </w:tr>
      <w:tr w14:paraId="43BD3B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continue"/>
            <w:vAlign w:val="center"/>
          </w:tcPr>
          <w:p w14:paraId="11D288D8">
            <w:pPr>
              <w:bidi w:val="0"/>
              <w:rPr>
                <w:rFonts w:hint="eastAsia"/>
              </w:rPr>
            </w:pPr>
          </w:p>
        </w:tc>
        <w:tc>
          <w:tcPr>
            <w:tcW w:w="1247" w:type="dxa"/>
            <w:vMerge w:val="continue"/>
            <w:vAlign w:val="center"/>
          </w:tcPr>
          <w:p w14:paraId="54A3F0FC">
            <w:pPr>
              <w:bidi w:val="0"/>
              <w:rPr>
                <w:rFonts w:hint="eastAsia"/>
              </w:rPr>
            </w:pPr>
          </w:p>
        </w:tc>
        <w:tc>
          <w:tcPr>
            <w:tcW w:w="1843" w:type="dxa"/>
            <w:vAlign w:val="center"/>
          </w:tcPr>
          <w:p w14:paraId="3408B2E0">
            <w:pPr>
              <w:bidi w:val="0"/>
              <w:rPr>
                <w:rFonts w:hint="eastAsia"/>
              </w:rPr>
            </w:pPr>
            <w:r>
              <w:rPr>
                <w:rFonts w:hint="eastAsia"/>
              </w:rPr>
              <w:t>角焊缝hf</w:t>
            </w:r>
          </w:p>
        </w:tc>
        <w:tc>
          <w:tcPr>
            <w:tcW w:w="2693" w:type="dxa"/>
            <w:vAlign w:val="center"/>
          </w:tcPr>
          <w:p w14:paraId="39C2605E">
            <w:pPr>
              <w:bidi w:val="0"/>
              <w:rPr>
                <w:rFonts w:hint="eastAsia"/>
              </w:rPr>
            </w:pPr>
            <w:r>
              <w:rPr>
                <w:rFonts w:hint="eastAsia"/>
              </w:rPr>
              <w:t>-1.0mm</w:t>
            </w:r>
          </w:p>
          <w:p w14:paraId="3953EF62">
            <w:pPr>
              <w:bidi w:val="0"/>
              <w:rPr>
                <w:rFonts w:hint="eastAsia"/>
              </w:rPr>
            </w:pPr>
            <w:r>
              <w:rPr>
                <w:rFonts w:hint="eastAsia"/>
              </w:rPr>
              <w:t>+2.0mm</w:t>
            </w:r>
          </w:p>
        </w:tc>
        <w:tc>
          <w:tcPr>
            <w:tcW w:w="1417" w:type="dxa"/>
            <w:vMerge w:val="continue"/>
            <w:vAlign w:val="center"/>
          </w:tcPr>
          <w:p w14:paraId="24B8BB34">
            <w:pPr>
              <w:bidi w:val="0"/>
              <w:rPr>
                <w:rFonts w:hint="eastAsia"/>
              </w:rPr>
            </w:pPr>
          </w:p>
        </w:tc>
        <w:tc>
          <w:tcPr>
            <w:tcW w:w="1213" w:type="dxa"/>
            <w:vMerge w:val="continue"/>
            <w:vAlign w:val="center"/>
          </w:tcPr>
          <w:p w14:paraId="50ACA8AF">
            <w:pPr>
              <w:bidi w:val="0"/>
              <w:rPr>
                <w:rFonts w:hint="eastAsia"/>
              </w:rPr>
            </w:pPr>
          </w:p>
        </w:tc>
      </w:tr>
      <w:tr w14:paraId="594CEE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continue"/>
            <w:vAlign w:val="center"/>
          </w:tcPr>
          <w:p w14:paraId="18750343">
            <w:pPr>
              <w:bidi w:val="0"/>
              <w:rPr>
                <w:rFonts w:hint="eastAsia"/>
              </w:rPr>
            </w:pPr>
          </w:p>
        </w:tc>
        <w:tc>
          <w:tcPr>
            <w:tcW w:w="1247" w:type="dxa"/>
            <w:vMerge w:val="continue"/>
            <w:vAlign w:val="center"/>
          </w:tcPr>
          <w:p w14:paraId="6B65DA72">
            <w:pPr>
              <w:bidi w:val="0"/>
              <w:rPr>
                <w:rFonts w:hint="eastAsia"/>
              </w:rPr>
            </w:pPr>
          </w:p>
        </w:tc>
        <w:tc>
          <w:tcPr>
            <w:tcW w:w="1843" w:type="dxa"/>
            <w:vAlign w:val="center"/>
          </w:tcPr>
          <w:p w14:paraId="2E93860D">
            <w:pPr>
              <w:bidi w:val="0"/>
              <w:rPr>
                <w:rFonts w:hint="eastAsia"/>
              </w:rPr>
            </w:pPr>
            <w:r>
              <w:rPr>
                <w:rFonts w:hint="eastAsia"/>
              </w:rPr>
              <w:t>手工焊角焊缝hf（全长的10%）</w:t>
            </w:r>
          </w:p>
        </w:tc>
        <w:tc>
          <w:tcPr>
            <w:tcW w:w="2693" w:type="dxa"/>
            <w:vAlign w:val="center"/>
          </w:tcPr>
          <w:p w14:paraId="04ABE605">
            <w:pPr>
              <w:bidi w:val="0"/>
              <w:rPr>
                <w:rFonts w:hint="eastAsia"/>
              </w:rPr>
            </w:pPr>
            <w:r>
              <w:rPr>
                <w:rFonts w:hint="eastAsia"/>
              </w:rPr>
              <w:t>-1.0mm</w:t>
            </w:r>
          </w:p>
          <w:p w14:paraId="64DD2689">
            <w:pPr>
              <w:bidi w:val="0"/>
              <w:rPr>
                <w:rFonts w:hint="eastAsia"/>
              </w:rPr>
            </w:pPr>
            <w:r>
              <w:rPr>
                <w:rFonts w:hint="eastAsia"/>
              </w:rPr>
              <w:t>+3.0mm</w:t>
            </w:r>
          </w:p>
        </w:tc>
        <w:tc>
          <w:tcPr>
            <w:tcW w:w="1417" w:type="dxa"/>
            <w:vMerge w:val="continue"/>
            <w:vAlign w:val="center"/>
          </w:tcPr>
          <w:p w14:paraId="2EE79821">
            <w:pPr>
              <w:bidi w:val="0"/>
              <w:rPr>
                <w:rFonts w:hint="eastAsia"/>
              </w:rPr>
            </w:pPr>
          </w:p>
        </w:tc>
        <w:tc>
          <w:tcPr>
            <w:tcW w:w="1213" w:type="dxa"/>
            <w:vMerge w:val="continue"/>
            <w:vAlign w:val="center"/>
          </w:tcPr>
          <w:p w14:paraId="215200D0">
            <w:pPr>
              <w:bidi w:val="0"/>
              <w:rPr>
                <w:rFonts w:hint="eastAsia"/>
              </w:rPr>
            </w:pPr>
          </w:p>
        </w:tc>
      </w:tr>
      <w:tr w14:paraId="670FE3C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Align w:val="center"/>
          </w:tcPr>
          <w:p w14:paraId="4B50842F">
            <w:pPr>
              <w:bidi w:val="0"/>
              <w:rPr>
                <w:rFonts w:hint="eastAsia"/>
              </w:rPr>
            </w:pPr>
            <w:r>
              <w:rPr>
                <w:rFonts w:hint="eastAsia"/>
              </w:rPr>
              <w:t>2</w:t>
            </w:r>
          </w:p>
        </w:tc>
        <w:tc>
          <w:tcPr>
            <w:tcW w:w="1247" w:type="dxa"/>
            <w:vAlign w:val="center"/>
          </w:tcPr>
          <w:p w14:paraId="777195D4">
            <w:pPr>
              <w:bidi w:val="0"/>
              <w:rPr>
                <w:rFonts w:hint="eastAsia"/>
              </w:rPr>
            </w:pPr>
            <w:r>
              <w:rPr>
                <w:rFonts w:hint="eastAsia"/>
              </w:rPr>
              <w:t>焊缝高低差</w:t>
            </w:r>
          </w:p>
        </w:tc>
        <w:tc>
          <w:tcPr>
            <w:tcW w:w="1843" w:type="dxa"/>
            <w:vAlign w:val="center"/>
          </w:tcPr>
          <w:p w14:paraId="3558D53D">
            <w:pPr>
              <w:bidi w:val="0"/>
              <w:rPr>
                <w:rFonts w:hint="eastAsia"/>
              </w:rPr>
            </w:pPr>
            <w:r>
              <w:rPr>
                <w:rFonts w:hint="eastAsia"/>
              </w:rPr>
              <w:t>角焊缝</w:t>
            </w:r>
          </w:p>
        </w:tc>
        <w:tc>
          <w:tcPr>
            <w:tcW w:w="2693" w:type="dxa"/>
            <w:vAlign w:val="center"/>
          </w:tcPr>
          <w:p w14:paraId="69F1B418">
            <w:pPr>
              <w:bidi w:val="0"/>
              <w:rPr>
                <w:rFonts w:hint="eastAsia"/>
              </w:rPr>
            </w:pPr>
            <w:r>
              <w:rPr>
                <w:rFonts w:hint="eastAsia"/>
              </w:rPr>
              <w:t>不大于2.0mm（任意25mm范围高低差）</w:t>
            </w:r>
          </w:p>
        </w:tc>
        <w:tc>
          <w:tcPr>
            <w:tcW w:w="1417" w:type="dxa"/>
            <w:vMerge w:val="continue"/>
            <w:vAlign w:val="center"/>
          </w:tcPr>
          <w:p w14:paraId="4052469F">
            <w:pPr>
              <w:bidi w:val="0"/>
              <w:rPr>
                <w:rFonts w:hint="eastAsia"/>
              </w:rPr>
            </w:pPr>
          </w:p>
        </w:tc>
        <w:tc>
          <w:tcPr>
            <w:tcW w:w="1213" w:type="dxa"/>
            <w:vMerge w:val="continue"/>
            <w:vAlign w:val="center"/>
          </w:tcPr>
          <w:p w14:paraId="4BED82BC">
            <w:pPr>
              <w:bidi w:val="0"/>
              <w:rPr>
                <w:rFonts w:hint="eastAsia"/>
              </w:rPr>
            </w:pPr>
          </w:p>
        </w:tc>
      </w:tr>
      <w:tr w14:paraId="05513C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restart"/>
            <w:vAlign w:val="center"/>
          </w:tcPr>
          <w:p w14:paraId="3BD7AB1F">
            <w:pPr>
              <w:bidi w:val="0"/>
              <w:rPr>
                <w:rFonts w:hint="eastAsia"/>
              </w:rPr>
            </w:pPr>
            <w:r>
              <w:rPr>
                <w:rFonts w:hint="eastAsia"/>
              </w:rPr>
              <w:t>3</w:t>
            </w:r>
          </w:p>
        </w:tc>
        <w:tc>
          <w:tcPr>
            <w:tcW w:w="1247" w:type="dxa"/>
            <w:vMerge w:val="restart"/>
            <w:vAlign w:val="center"/>
          </w:tcPr>
          <w:p w14:paraId="0D31133F">
            <w:pPr>
              <w:bidi w:val="0"/>
              <w:rPr>
                <w:rFonts w:hint="eastAsia"/>
              </w:rPr>
            </w:pPr>
            <w:r>
              <w:rPr>
                <w:rFonts w:hint="eastAsia"/>
              </w:rPr>
              <w:t>余高</w:t>
            </w:r>
          </w:p>
        </w:tc>
        <w:tc>
          <w:tcPr>
            <w:tcW w:w="1843" w:type="dxa"/>
            <w:vMerge w:val="restart"/>
            <w:vAlign w:val="center"/>
          </w:tcPr>
          <w:p w14:paraId="23249B96">
            <w:pPr>
              <w:bidi w:val="0"/>
              <w:rPr>
                <w:rFonts w:hint="eastAsia"/>
              </w:rPr>
            </w:pPr>
            <w:r>
              <w:rPr>
                <w:rFonts w:hint="eastAsia"/>
              </w:rPr>
              <w:t>对接焊缝</w:t>
            </w:r>
          </w:p>
        </w:tc>
        <w:tc>
          <w:tcPr>
            <w:tcW w:w="2693" w:type="dxa"/>
            <w:vAlign w:val="center"/>
          </w:tcPr>
          <w:p w14:paraId="2A0F96D9">
            <w:pPr>
              <w:bidi w:val="0"/>
              <w:rPr>
                <w:rFonts w:hint="eastAsia"/>
              </w:rPr>
            </w:pPr>
            <w:r>
              <w:rPr>
                <w:rFonts w:hint="eastAsia"/>
              </w:rPr>
              <w:t>不大于2.0mm（焊缝宽不大于20mm）</w:t>
            </w:r>
          </w:p>
        </w:tc>
        <w:tc>
          <w:tcPr>
            <w:tcW w:w="1417" w:type="dxa"/>
            <w:vMerge w:val="continue"/>
            <w:vAlign w:val="center"/>
          </w:tcPr>
          <w:p w14:paraId="1EBCF7ED">
            <w:pPr>
              <w:bidi w:val="0"/>
              <w:rPr>
                <w:rFonts w:hint="eastAsia"/>
              </w:rPr>
            </w:pPr>
          </w:p>
        </w:tc>
        <w:tc>
          <w:tcPr>
            <w:tcW w:w="1213" w:type="dxa"/>
            <w:vMerge w:val="continue"/>
            <w:vAlign w:val="center"/>
          </w:tcPr>
          <w:p w14:paraId="2D10CDA3">
            <w:pPr>
              <w:bidi w:val="0"/>
              <w:rPr>
                <w:rFonts w:hint="eastAsia"/>
              </w:rPr>
            </w:pPr>
          </w:p>
        </w:tc>
      </w:tr>
      <w:tr w14:paraId="6F27F39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continue"/>
            <w:vAlign w:val="center"/>
          </w:tcPr>
          <w:p w14:paraId="32F98A2C">
            <w:pPr>
              <w:bidi w:val="0"/>
              <w:rPr>
                <w:rFonts w:hint="eastAsia"/>
              </w:rPr>
            </w:pPr>
          </w:p>
        </w:tc>
        <w:tc>
          <w:tcPr>
            <w:tcW w:w="1247" w:type="dxa"/>
            <w:vMerge w:val="continue"/>
            <w:vAlign w:val="center"/>
          </w:tcPr>
          <w:p w14:paraId="297913C7">
            <w:pPr>
              <w:bidi w:val="0"/>
              <w:rPr>
                <w:rFonts w:hint="eastAsia"/>
              </w:rPr>
            </w:pPr>
          </w:p>
        </w:tc>
        <w:tc>
          <w:tcPr>
            <w:tcW w:w="1843" w:type="dxa"/>
            <w:vMerge w:val="continue"/>
            <w:vAlign w:val="center"/>
          </w:tcPr>
          <w:p w14:paraId="363E844C">
            <w:pPr>
              <w:bidi w:val="0"/>
              <w:rPr>
                <w:rFonts w:hint="eastAsia"/>
              </w:rPr>
            </w:pPr>
          </w:p>
        </w:tc>
        <w:tc>
          <w:tcPr>
            <w:tcW w:w="2693" w:type="dxa"/>
            <w:vAlign w:val="center"/>
          </w:tcPr>
          <w:p w14:paraId="7DF44151">
            <w:pPr>
              <w:bidi w:val="0"/>
              <w:rPr>
                <w:rFonts w:hint="eastAsia"/>
              </w:rPr>
            </w:pPr>
            <w:r>
              <w:rPr>
                <w:rFonts w:hint="eastAsia"/>
              </w:rPr>
              <w:t>不大于3.0mm（焊缝宽大于20mm）</w:t>
            </w:r>
          </w:p>
        </w:tc>
        <w:tc>
          <w:tcPr>
            <w:tcW w:w="1417" w:type="dxa"/>
            <w:vMerge w:val="continue"/>
            <w:vAlign w:val="center"/>
          </w:tcPr>
          <w:p w14:paraId="74C47030">
            <w:pPr>
              <w:bidi w:val="0"/>
              <w:rPr>
                <w:rFonts w:hint="eastAsia"/>
              </w:rPr>
            </w:pPr>
          </w:p>
        </w:tc>
        <w:tc>
          <w:tcPr>
            <w:tcW w:w="1213" w:type="dxa"/>
            <w:vMerge w:val="continue"/>
            <w:vAlign w:val="center"/>
          </w:tcPr>
          <w:p w14:paraId="179FAF10">
            <w:pPr>
              <w:bidi w:val="0"/>
              <w:rPr>
                <w:rFonts w:hint="eastAsia"/>
              </w:rPr>
            </w:pPr>
          </w:p>
        </w:tc>
      </w:tr>
      <w:tr w14:paraId="2D50F0E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restart"/>
            <w:vAlign w:val="center"/>
          </w:tcPr>
          <w:p w14:paraId="79E6AE2A">
            <w:pPr>
              <w:bidi w:val="0"/>
              <w:rPr>
                <w:rFonts w:hint="eastAsia"/>
              </w:rPr>
            </w:pPr>
            <w:r>
              <w:rPr>
                <w:rFonts w:hint="eastAsia"/>
              </w:rPr>
              <w:t>4</w:t>
            </w:r>
          </w:p>
        </w:tc>
        <w:tc>
          <w:tcPr>
            <w:tcW w:w="1247" w:type="dxa"/>
            <w:vMerge w:val="restart"/>
            <w:vAlign w:val="center"/>
          </w:tcPr>
          <w:p w14:paraId="24D23768">
            <w:pPr>
              <w:bidi w:val="0"/>
              <w:rPr>
                <w:rFonts w:hint="eastAsia"/>
              </w:rPr>
            </w:pPr>
            <w:r>
              <w:rPr>
                <w:rFonts w:hint="eastAsia"/>
              </w:rPr>
              <w:t>余高铲磨后表面</w:t>
            </w:r>
          </w:p>
        </w:tc>
        <w:tc>
          <w:tcPr>
            <w:tcW w:w="1843" w:type="dxa"/>
            <w:vMerge w:val="restart"/>
            <w:vAlign w:val="center"/>
          </w:tcPr>
          <w:p w14:paraId="63C351A1">
            <w:pPr>
              <w:bidi w:val="0"/>
              <w:rPr>
                <w:rFonts w:hint="eastAsia"/>
              </w:rPr>
            </w:pPr>
            <w:r>
              <w:rPr>
                <w:rFonts w:hint="eastAsia"/>
              </w:rPr>
              <w:t>横向对接焊缝</w:t>
            </w:r>
          </w:p>
        </w:tc>
        <w:tc>
          <w:tcPr>
            <w:tcW w:w="2693" w:type="dxa"/>
            <w:vAlign w:val="center"/>
          </w:tcPr>
          <w:p w14:paraId="2289AC39">
            <w:pPr>
              <w:bidi w:val="0"/>
              <w:rPr>
                <w:rFonts w:hint="eastAsia"/>
              </w:rPr>
            </w:pPr>
            <w:r>
              <w:rPr>
                <w:rFonts w:hint="eastAsia"/>
              </w:rPr>
              <w:t>表面不高于母材0.5mm</w:t>
            </w:r>
          </w:p>
        </w:tc>
        <w:tc>
          <w:tcPr>
            <w:tcW w:w="1417" w:type="dxa"/>
            <w:vMerge w:val="continue"/>
            <w:vAlign w:val="center"/>
          </w:tcPr>
          <w:p w14:paraId="29A96D21">
            <w:pPr>
              <w:bidi w:val="0"/>
              <w:rPr>
                <w:rFonts w:hint="eastAsia"/>
              </w:rPr>
            </w:pPr>
          </w:p>
        </w:tc>
        <w:tc>
          <w:tcPr>
            <w:tcW w:w="1213" w:type="dxa"/>
            <w:vMerge w:val="continue"/>
            <w:vAlign w:val="center"/>
          </w:tcPr>
          <w:p w14:paraId="44C1ADF3">
            <w:pPr>
              <w:bidi w:val="0"/>
              <w:rPr>
                <w:rFonts w:hint="eastAsia"/>
              </w:rPr>
            </w:pPr>
          </w:p>
        </w:tc>
      </w:tr>
      <w:tr w14:paraId="75E5ED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continue"/>
            <w:vAlign w:val="center"/>
          </w:tcPr>
          <w:p w14:paraId="534ACEB9">
            <w:pPr>
              <w:bidi w:val="0"/>
              <w:rPr>
                <w:rFonts w:hint="eastAsia"/>
              </w:rPr>
            </w:pPr>
          </w:p>
        </w:tc>
        <w:tc>
          <w:tcPr>
            <w:tcW w:w="1247" w:type="dxa"/>
            <w:vMerge w:val="continue"/>
            <w:vAlign w:val="center"/>
          </w:tcPr>
          <w:p w14:paraId="46F36738">
            <w:pPr>
              <w:bidi w:val="0"/>
              <w:rPr>
                <w:rFonts w:hint="eastAsia"/>
              </w:rPr>
            </w:pPr>
          </w:p>
        </w:tc>
        <w:tc>
          <w:tcPr>
            <w:tcW w:w="1843" w:type="dxa"/>
            <w:vMerge w:val="continue"/>
            <w:vAlign w:val="center"/>
          </w:tcPr>
          <w:p w14:paraId="20C6B23A">
            <w:pPr>
              <w:bidi w:val="0"/>
              <w:rPr>
                <w:rFonts w:hint="eastAsia"/>
              </w:rPr>
            </w:pPr>
          </w:p>
        </w:tc>
        <w:tc>
          <w:tcPr>
            <w:tcW w:w="2693" w:type="dxa"/>
            <w:vAlign w:val="center"/>
          </w:tcPr>
          <w:p w14:paraId="538DF7E1">
            <w:pPr>
              <w:bidi w:val="0"/>
              <w:rPr>
                <w:rFonts w:hint="eastAsia"/>
              </w:rPr>
            </w:pPr>
            <w:r>
              <w:rPr>
                <w:rFonts w:hint="eastAsia"/>
              </w:rPr>
              <w:t>表面不低于母材0.3mm</w:t>
            </w:r>
          </w:p>
        </w:tc>
        <w:tc>
          <w:tcPr>
            <w:tcW w:w="1417" w:type="dxa"/>
            <w:vMerge w:val="continue"/>
            <w:vAlign w:val="center"/>
          </w:tcPr>
          <w:p w14:paraId="4F66197E">
            <w:pPr>
              <w:bidi w:val="0"/>
              <w:rPr>
                <w:rFonts w:hint="eastAsia"/>
              </w:rPr>
            </w:pPr>
          </w:p>
        </w:tc>
        <w:tc>
          <w:tcPr>
            <w:tcW w:w="1213" w:type="dxa"/>
            <w:vMerge w:val="continue"/>
            <w:vAlign w:val="center"/>
          </w:tcPr>
          <w:p w14:paraId="7423F9E9">
            <w:pPr>
              <w:bidi w:val="0"/>
              <w:rPr>
                <w:rFonts w:hint="eastAsia"/>
              </w:rPr>
            </w:pPr>
          </w:p>
        </w:tc>
      </w:tr>
      <w:tr w14:paraId="2F25AA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91" w:type="dxa"/>
            <w:vMerge w:val="continue"/>
            <w:vAlign w:val="center"/>
          </w:tcPr>
          <w:p w14:paraId="05D6ED70">
            <w:pPr>
              <w:bidi w:val="0"/>
              <w:rPr>
                <w:rFonts w:hint="eastAsia"/>
              </w:rPr>
            </w:pPr>
          </w:p>
        </w:tc>
        <w:tc>
          <w:tcPr>
            <w:tcW w:w="1247" w:type="dxa"/>
            <w:vMerge w:val="continue"/>
            <w:vAlign w:val="center"/>
          </w:tcPr>
          <w:p w14:paraId="620D62E2">
            <w:pPr>
              <w:bidi w:val="0"/>
              <w:rPr>
                <w:rFonts w:hint="eastAsia"/>
              </w:rPr>
            </w:pPr>
          </w:p>
        </w:tc>
        <w:tc>
          <w:tcPr>
            <w:tcW w:w="1843" w:type="dxa"/>
            <w:vMerge w:val="continue"/>
            <w:vAlign w:val="center"/>
          </w:tcPr>
          <w:p w14:paraId="54470171">
            <w:pPr>
              <w:bidi w:val="0"/>
              <w:rPr>
                <w:rFonts w:hint="eastAsia"/>
              </w:rPr>
            </w:pPr>
          </w:p>
        </w:tc>
        <w:tc>
          <w:tcPr>
            <w:tcW w:w="2693" w:type="dxa"/>
            <w:vAlign w:val="center"/>
          </w:tcPr>
          <w:p w14:paraId="4E3ECCD0">
            <w:pPr>
              <w:bidi w:val="0"/>
              <w:rPr>
                <w:rFonts w:hint="eastAsia"/>
              </w:rPr>
            </w:pPr>
            <w:r>
              <w:rPr>
                <w:rFonts w:hint="eastAsia"/>
              </w:rPr>
              <w:t>粗糙度50μm</w:t>
            </w:r>
          </w:p>
        </w:tc>
        <w:tc>
          <w:tcPr>
            <w:tcW w:w="1417" w:type="dxa"/>
            <w:vMerge w:val="continue"/>
            <w:vAlign w:val="center"/>
          </w:tcPr>
          <w:p w14:paraId="431AD209">
            <w:pPr>
              <w:bidi w:val="0"/>
              <w:rPr>
                <w:rFonts w:hint="eastAsia"/>
              </w:rPr>
            </w:pPr>
          </w:p>
        </w:tc>
        <w:tc>
          <w:tcPr>
            <w:tcW w:w="1213" w:type="dxa"/>
            <w:vMerge w:val="continue"/>
            <w:vAlign w:val="center"/>
          </w:tcPr>
          <w:p w14:paraId="03FEDD27">
            <w:pPr>
              <w:bidi w:val="0"/>
              <w:rPr>
                <w:rFonts w:hint="eastAsia"/>
              </w:rPr>
            </w:pPr>
          </w:p>
        </w:tc>
      </w:tr>
    </w:tbl>
    <w:p w14:paraId="2075E36B">
      <w:pPr>
        <w:bidi w:val="0"/>
        <w:rPr>
          <w:rFonts w:hint="eastAsia"/>
        </w:rPr>
      </w:pPr>
      <w:r>
        <w:rPr>
          <w:rFonts w:hint="eastAsia"/>
        </w:rPr>
        <w:t>注：1  b为焊缝宽度，k为焊脚高度，δ为母材厚度，单位为 mm；</w:t>
      </w:r>
    </w:p>
    <w:p w14:paraId="65E4D79A">
      <w:pPr>
        <w:bidi w:val="0"/>
        <w:rPr>
          <w:rFonts w:hint="eastAsia"/>
        </w:rPr>
      </w:pPr>
      <w:r>
        <w:rPr>
          <w:rFonts w:hint="eastAsia"/>
        </w:rPr>
        <w:t>2  焊脚高度k＞8.0mm 的角焊缝，局部焊脚高度可低于设计要求值1.0mm，累积长度不得超过焊缝长度的10%；</w:t>
      </w:r>
    </w:p>
    <w:p w14:paraId="2EC77DBA">
      <w:pPr>
        <w:bidi w:val="0"/>
        <w:rPr>
          <w:rFonts w:hint="eastAsia"/>
        </w:rPr>
      </w:pPr>
      <w:r>
        <w:rPr>
          <w:rFonts w:hint="eastAsia"/>
        </w:rPr>
        <w:t>3  工字型梁腹板与翼缘板的焊缝两端在其两倍翼缘板宽度范围内，焊缝的焊脚尺寸不得低于设计值。</w:t>
      </w:r>
    </w:p>
    <w:p w14:paraId="22850B3F">
      <w:pPr>
        <w:bidi w:val="0"/>
        <w:rPr>
          <w:rFonts w:hint="eastAsia"/>
        </w:rPr>
      </w:pPr>
      <w:r>
        <w:rPr>
          <w:rFonts w:hint="eastAsia"/>
        </w:rPr>
        <w:t>4.</w:t>
      </w:r>
      <w:r>
        <w:rPr>
          <w:rFonts w:hint="eastAsia"/>
          <w:lang w:val="en-US" w:eastAsia="zh-CN"/>
        </w:rPr>
        <w:t>3</w:t>
      </w:r>
      <w:r>
        <w:rPr>
          <w:rFonts w:hint="eastAsia"/>
        </w:rPr>
        <w:t>.5  焊缝外形应均匀，焊道与焊道、焊道与金属间过渡应平滑，焊渣和飞溅物应清理干净。检验数量和检验方法应符合下列规定：</w:t>
      </w:r>
    </w:p>
    <w:p w14:paraId="2ECF1071">
      <w:pPr>
        <w:bidi w:val="0"/>
        <w:rPr>
          <w:rFonts w:hint="eastAsia"/>
        </w:rPr>
      </w:pPr>
      <w:r>
        <w:rPr>
          <w:rFonts w:hint="eastAsia"/>
        </w:rPr>
        <w:t>1  施工单位、监理单位（监造单位）全部检查。</w:t>
      </w:r>
    </w:p>
    <w:p w14:paraId="59A4BFE2">
      <w:pPr>
        <w:bidi w:val="0"/>
        <w:rPr>
          <w:rFonts w:hint="eastAsia"/>
        </w:rPr>
      </w:pPr>
      <w:r>
        <w:rPr>
          <w:rFonts w:hint="eastAsia"/>
        </w:rPr>
        <w:t>2  观察检查。</w:t>
      </w:r>
    </w:p>
    <w:p w14:paraId="6E3EC495">
      <w:pPr>
        <w:bidi w:val="0"/>
        <w:rPr>
          <w:rFonts w:hint="eastAsia"/>
        </w:rPr>
      </w:pPr>
      <w:r>
        <w:rPr>
          <w:rFonts w:hint="eastAsia"/>
        </w:rPr>
        <w:t>4.</w:t>
      </w:r>
      <w:r>
        <w:rPr>
          <w:rFonts w:hint="eastAsia"/>
          <w:lang w:val="en-US" w:eastAsia="zh-CN"/>
        </w:rPr>
        <w:t>3</w:t>
      </w:r>
      <w:r>
        <w:rPr>
          <w:rFonts w:hint="eastAsia"/>
        </w:rPr>
        <w:t>.6  焊缝表面不得有裂纹、焊瘤等缺陷。一级、二级焊缝不得有表面气孔、夹渣、弧坑裂纹、电弧擦伤等缺陷，且一级焊缝不得有咬边、未焊满、根部收缩等缺陷。检验数量和检验方法应</w:t>
      </w:r>
      <w:r>
        <w:rPr>
          <w:rFonts w:hint="eastAsia"/>
          <w:lang w:val="en-US" w:eastAsia="zh-CN"/>
        </w:rPr>
        <w:t>符合</w:t>
      </w:r>
      <w:r>
        <w:rPr>
          <w:rFonts w:hint="eastAsia"/>
        </w:rPr>
        <w:t>设计要求并满足下列规定：</w:t>
      </w:r>
    </w:p>
    <w:p w14:paraId="28CAF59C">
      <w:pPr>
        <w:bidi w:val="0"/>
        <w:rPr>
          <w:rFonts w:hint="eastAsia"/>
        </w:rPr>
      </w:pPr>
      <w:r>
        <w:rPr>
          <w:rFonts w:hint="eastAsia"/>
        </w:rPr>
        <w:t>1  施工单位每批同类型构件抽查10%且不少于3件，被抽查构件每种焊缝各抽查5%且均不少于1条，总抽查数不应少于10处；监理单位（监造单位）见证检验。</w:t>
      </w:r>
    </w:p>
    <w:p w14:paraId="06B4B5F8">
      <w:pPr>
        <w:bidi w:val="0"/>
        <w:rPr>
          <w:rFonts w:hint="eastAsia" w:ascii="宋体" w:hAnsi="宋体" w:eastAsia="宋体" w:cs="宋体"/>
        </w:rPr>
      </w:pPr>
      <w:r>
        <w:rPr>
          <w:rFonts w:hint="eastAsia"/>
        </w:rPr>
        <w:t>2  检查施工记录并用焊缝量规测量检查</w:t>
      </w:r>
      <w:r>
        <w:rPr>
          <w:rFonts w:hint="eastAsia"/>
          <w:lang w:val="en-US" w:eastAsia="zh-CN"/>
        </w:rPr>
        <w:t>。</w:t>
      </w:r>
    </w:p>
    <w:p w14:paraId="2ABF7E4E">
      <w:pPr>
        <w:pStyle w:val="25"/>
        <w:spacing w:before="156" w:beforeLines="50" w:after="156" w:afterLines="50" w:line="360" w:lineRule="exact"/>
        <w:ind w:firstLine="0" w:firstLineChars="0"/>
        <w:rPr>
          <w:rFonts w:hint="default" w:ascii="黑体" w:hAnsi="黑体" w:eastAsia="黑体"/>
          <w:lang w:val="en-US" w:eastAsia="zh-CN"/>
        </w:rPr>
      </w:pPr>
      <w:r>
        <w:rPr>
          <w:rFonts w:hint="eastAsia" w:ascii="黑体" w:hAnsi="黑体" w:eastAsia="黑体"/>
        </w:rPr>
        <w:t>4.</w:t>
      </w:r>
      <w:r>
        <w:rPr>
          <w:rFonts w:hint="eastAsia" w:ascii="黑体" w:hAnsi="黑体" w:eastAsia="黑体"/>
          <w:lang w:val="en-US" w:eastAsia="zh-CN"/>
        </w:rPr>
        <w:t>4</w:t>
      </w:r>
      <w:r>
        <w:rPr>
          <w:rFonts w:hint="eastAsia" w:ascii="黑体" w:hAnsi="黑体" w:eastAsia="黑体"/>
        </w:rPr>
        <w:t xml:space="preserve"> </w:t>
      </w:r>
      <w:r>
        <w:rPr>
          <w:rFonts w:hint="eastAsia" w:ascii="黑体" w:hAnsi="黑体" w:eastAsia="黑体"/>
          <w:lang w:val="en-US" w:eastAsia="zh-CN"/>
        </w:rPr>
        <w:t>紧固件连接</w:t>
      </w:r>
    </w:p>
    <w:p w14:paraId="7DC08ACD">
      <w:pPr>
        <w:bidi w:val="0"/>
        <w:rPr>
          <w:rFonts w:hint="eastAsia"/>
        </w:rPr>
      </w:pPr>
      <w:r>
        <w:rPr>
          <w:rFonts w:hint="eastAsia"/>
          <w:lang w:val="en-US" w:eastAsia="zh-CN"/>
        </w:rPr>
        <w:t>Ⅰ</w:t>
      </w:r>
      <w:r>
        <w:rPr>
          <w:rFonts w:hint="eastAsia"/>
        </w:rPr>
        <w:t>主控项目</w:t>
      </w:r>
    </w:p>
    <w:p w14:paraId="0E2B2C47">
      <w:pPr>
        <w:bidi w:val="0"/>
        <w:rPr>
          <w:rFonts w:hint="eastAsia"/>
        </w:rPr>
      </w:pPr>
      <w:r>
        <w:rPr>
          <w:rFonts w:hint="eastAsia"/>
        </w:rPr>
        <w:t>4.</w:t>
      </w:r>
      <w:r>
        <w:rPr>
          <w:rFonts w:hint="eastAsia"/>
          <w:lang w:val="en-US" w:eastAsia="zh-CN"/>
        </w:rPr>
        <w:t>4</w:t>
      </w:r>
      <w:r>
        <w:rPr>
          <w:rFonts w:hint="eastAsia"/>
        </w:rPr>
        <w:t>.1  高强度螺栓连接副的形式、规格和技术参数应满足设计要求。检验数量和检验方法应符合下列规定：</w:t>
      </w:r>
    </w:p>
    <w:p w14:paraId="7FE6AAC7">
      <w:pPr>
        <w:bidi w:val="0"/>
        <w:rPr>
          <w:rFonts w:hint="eastAsia"/>
        </w:rPr>
      </w:pPr>
      <w:r>
        <w:rPr>
          <w:rFonts w:hint="eastAsia"/>
        </w:rPr>
        <w:t>1  施工单位、监理单位（监造单位）按进场批全数检查。</w:t>
      </w:r>
    </w:p>
    <w:p w14:paraId="4AA85032">
      <w:pPr>
        <w:bidi w:val="0"/>
        <w:rPr>
          <w:rFonts w:hint="eastAsia"/>
        </w:rPr>
      </w:pPr>
      <w:r>
        <w:rPr>
          <w:rFonts w:hint="eastAsia"/>
        </w:rPr>
        <w:t>2  检查出厂质量证明文件和复验报告。</w:t>
      </w:r>
    </w:p>
    <w:p w14:paraId="1C1BB06C">
      <w:pPr>
        <w:bidi w:val="0"/>
        <w:rPr>
          <w:rFonts w:hint="eastAsia"/>
        </w:rPr>
      </w:pPr>
      <w:r>
        <w:rPr>
          <w:rFonts w:hint="eastAsia"/>
        </w:rPr>
        <w:t>4.</w:t>
      </w:r>
      <w:r>
        <w:rPr>
          <w:rFonts w:hint="eastAsia"/>
          <w:lang w:val="en-US" w:eastAsia="zh-CN"/>
        </w:rPr>
        <w:t>4</w:t>
      </w:r>
      <w:r>
        <w:rPr>
          <w:rFonts w:hint="eastAsia"/>
        </w:rPr>
        <w:t>.2  高强度螺栓连接摩擦面的抗滑移系数应满足设计要求。检验数量和检验方法应符合下列规定：</w:t>
      </w:r>
    </w:p>
    <w:p w14:paraId="18CAD168">
      <w:pPr>
        <w:bidi w:val="0"/>
        <w:rPr>
          <w:rFonts w:hint="eastAsia"/>
        </w:rPr>
      </w:pPr>
      <w:r>
        <w:rPr>
          <w:rFonts w:hint="eastAsia"/>
        </w:rPr>
        <w:t>1  施工单位按进场批全数检查。</w:t>
      </w:r>
    </w:p>
    <w:p w14:paraId="7F9A6361">
      <w:pPr>
        <w:bidi w:val="0"/>
        <w:rPr>
          <w:rFonts w:hint="eastAsia"/>
        </w:rPr>
      </w:pPr>
      <w:r>
        <w:rPr>
          <w:rFonts w:hint="eastAsia"/>
        </w:rPr>
        <w:t>2  检查抗滑移系数试验报告和复验报告。</w:t>
      </w:r>
    </w:p>
    <w:p w14:paraId="228E3AA9">
      <w:pPr>
        <w:bidi w:val="0"/>
        <w:rPr>
          <w:rFonts w:hint="eastAsia"/>
        </w:rPr>
      </w:pPr>
      <w:r>
        <w:rPr>
          <w:rFonts w:hint="eastAsia"/>
        </w:rPr>
        <w:t>4.</w:t>
      </w:r>
      <w:r>
        <w:rPr>
          <w:rFonts w:hint="eastAsia"/>
          <w:lang w:val="en-US" w:eastAsia="zh-CN"/>
        </w:rPr>
        <w:t>4</w:t>
      </w:r>
      <w:r>
        <w:rPr>
          <w:rFonts w:hint="eastAsia"/>
        </w:rPr>
        <w:t>.3  大六角头型高强度螺栓连接副的施拧顺序和初拧、终拧扭矩应满足设计要求，并应符合现行行业标准《钢结构高强度螺栓连接技术规程》JGJ 82的有关规定。检验数量和检验方法应符合下列规定：</w:t>
      </w:r>
    </w:p>
    <w:p w14:paraId="17187823">
      <w:pPr>
        <w:bidi w:val="0"/>
        <w:rPr>
          <w:rFonts w:hint="eastAsia"/>
        </w:rPr>
      </w:pPr>
      <w:r>
        <w:rPr>
          <w:rFonts w:hint="eastAsia"/>
        </w:rPr>
        <w:t>1  施工单位全数检查，监理单位（监造单位）每个节点随机抽取螺栓数的10%，且不少于1副。</w:t>
      </w:r>
    </w:p>
    <w:p w14:paraId="790158BC">
      <w:pPr>
        <w:bidi w:val="0"/>
        <w:rPr>
          <w:rFonts w:hint="eastAsia"/>
        </w:rPr>
      </w:pPr>
      <w:r>
        <w:rPr>
          <w:rFonts w:hint="eastAsia"/>
        </w:rPr>
        <w:t>2  采用扭矩扳手在螺栓终拧1h后、48h内进行检查。</w:t>
      </w:r>
    </w:p>
    <w:p w14:paraId="272C2DCA">
      <w:pPr>
        <w:bidi w:val="0"/>
        <w:rPr>
          <w:rFonts w:hint="eastAsia"/>
        </w:rPr>
      </w:pPr>
      <w:r>
        <w:rPr>
          <w:rFonts w:hint="eastAsia"/>
        </w:rPr>
        <w:t>4.</w:t>
      </w:r>
      <w:r>
        <w:rPr>
          <w:rFonts w:hint="eastAsia"/>
          <w:lang w:val="en-US" w:eastAsia="zh-CN"/>
        </w:rPr>
        <w:t>4</w:t>
      </w:r>
      <w:r>
        <w:rPr>
          <w:rFonts w:hint="eastAsia"/>
        </w:rPr>
        <w:t>.4  螺母和垫圈的安装应满足设计要求。高强度螺栓连接副终拧后，螺栓丝扣外露宜为2~3扣，10%的螺栓丝扣外露可为1~4扣。检验数量和检验方法应符合下列规定：</w:t>
      </w:r>
    </w:p>
    <w:p w14:paraId="0B14E921">
      <w:pPr>
        <w:bidi w:val="0"/>
        <w:rPr>
          <w:rFonts w:hint="eastAsia"/>
        </w:rPr>
      </w:pPr>
      <w:r>
        <w:rPr>
          <w:rFonts w:hint="eastAsia"/>
        </w:rPr>
        <w:t>1  施工单位全数检查，监理单位（监造单位）抽查节点数的5%，且不少于10副。</w:t>
      </w:r>
    </w:p>
    <w:p w14:paraId="09DEE28B">
      <w:pPr>
        <w:bidi w:val="0"/>
        <w:rPr>
          <w:rFonts w:hint="eastAsia"/>
        </w:rPr>
      </w:pPr>
      <w:r>
        <w:rPr>
          <w:rFonts w:hint="eastAsia"/>
        </w:rPr>
        <w:t>2  采用观察检查。</w:t>
      </w:r>
    </w:p>
    <w:p w14:paraId="5EF72DBC">
      <w:pPr>
        <w:bidi w:val="0"/>
        <w:rPr>
          <w:rFonts w:hint="eastAsia"/>
        </w:rPr>
      </w:pPr>
      <w:r>
        <w:rPr>
          <w:rFonts w:hint="eastAsia"/>
        </w:rPr>
        <w:t>4.</w:t>
      </w:r>
      <w:r>
        <w:rPr>
          <w:rFonts w:hint="eastAsia"/>
          <w:lang w:val="en-US" w:eastAsia="zh-CN"/>
        </w:rPr>
        <w:t>4</w:t>
      </w:r>
      <w:r>
        <w:rPr>
          <w:rFonts w:hint="eastAsia"/>
        </w:rPr>
        <w:t>.5  高强度螺栓孔不应采用气割扩孔。扩孔后的孔径不应超过1.2倍的螺栓直径。检验数量和检验方法应符合下列规定：</w:t>
      </w:r>
    </w:p>
    <w:p w14:paraId="34845C06">
      <w:pPr>
        <w:bidi w:val="0"/>
        <w:rPr>
          <w:rFonts w:hint="eastAsia"/>
        </w:rPr>
      </w:pPr>
      <w:r>
        <w:rPr>
          <w:rFonts w:hint="eastAsia"/>
        </w:rPr>
        <w:t>1  施工单位、监理单位（监造单位）全部检查。</w:t>
      </w:r>
    </w:p>
    <w:p w14:paraId="4744FF0C">
      <w:pPr>
        <w:bidi w:val="0"/>
        <w:rPr>
          <w:rFonts w:hint="eastAsia"/>
        </w:rPr>
      </w:pPr>
      <w:r>
        <w:rPr>
          <w:rFonts w:hint="eastAsia"/>
        </w:rPr>
        <w:t>2  观察检查，必要时测量检查。</w:t>
      </w:r>
    </w:p>
    <w:p w14:paraId="23E71E03">
      <w:pPr>
        <w:bidi w:val="0"/>
        <w:rPr>
          <w:rFonts w:hint="eastAsia"/>
        </w:rPr>
      </w:pPr>
      <w:r>
        <w:rPr>
          <w:rFonts w:hint="eastAsia"/>
        </w:rPr>
        <w:t>4.</w:t>
      </w:r>
      <w:r>
        <w:rPr>
          <w:rFonts w:hint="eastAsia"/>
          <w:lang w:val="en-US" w:eastAsia="zh-CN"/>
        </w:rPr>
        <w:t>4</w:t>
      </w:r>
      <w:r>
        <w:rPr>
          <w:rFonts w:hint="eastAsia"/>
        </w:rPr>
        <w:t>.6  扭剪型高强度螺栓连接副终拧后，因构造原因未在终拧中拧掉梅花头的螺栓数不应多于该节点螺栓数的5％。检验数量和检验方法应符合下列规定：</w:t>
      </w:r>
    </w:p>
    <w:p w14:paraId="2EA0FB0A">
      <w:pPr>
        <w:bidi w:val="0"/>
        <w:rPr>
          <w:rFonts w:hint="eastAsia"/>
        </w:rPr>
      </w:pPr>
      <w:r>
        <w:rPr>
          <w:rFonts w:hint="eastAsia"/>
        </w:rPr>
        <w:t>1  施工单位全数检查，监理单位（监造单位）抽查节点数的10%，且不少于10个。</w:t>
      </w:r>
    </w:p>
    <w:p w14:paraId="496EC036">
      <w:pPr>
        <w:bidi w:val="0"/>
        <w:rPr>
          <w:rFonts w:hint="eastAsia"/>
        </w:rPr>
      </w:pPr>
      <w:r>
        <w:rPr>
          <w:rFonts w:hint="eastAsia"/>
        </w:rPr>
        <w:t>2  观察检查，被抽查节点中梅花头未拧掉的全数用扭矩法检查。</w:t>
      </w:r>
    </w:p>
    <w:p w14:paraId="5E4A8A17">
      <w:pPr>
        <w:bidi w:val="0"/>
        <w:rPr>
          <w:rFonts w:hint="eastAsia"/>
        </w:rPr>
      </w:pPr>
      <w:r>
        <w:rPr>
          <w:rFonts w:hint="eastAsia"/>
        </w:rPr>
        <w:t>4.</w:t>
      </w:r>
      <w:r>
        <w:rPr>
          <w:rFonts w:hint="eastAsia"/>
          <w:lang w:val="en-US" w:eastAsia="zh-CN"/>
        </w:rPr>
        <w:t>4</w:t>
      </w:r>
      <w:r>
        <w:rPr>
          <w:rFonts w:hint="eastAsia"/>
        </w:rPr>
        <w:t>.7  普通螺栓应符合现行国家标准《紧固件机械性能螺栓、螺钉和螺柱》GB/T 3098.1的规定。普通螺栓作为永久性连接螺栓时，应进行螺栓实物最小拉力载荷复验，并应符合现行国家标准《钢结构工程施工质量验收标准》GB 50205的规定。检验数量和检验方法应符合下列规定：</w:t>
      </w:r>
    </w:p>
    <w:p w14:paraId="358AA025">
      <w:pPr>
        <w:bidi w:val="0"/>
        <w:rPr>
          <w:rFonts w:hint="eastAsia"/>
        </w:rPr>
      </w:pPr>
      <w:r>
        <w:rPr>
          <w:rFonts w:hint="eastAsia"/>
        </w:rPr>
        <w:t xml:space="preserve">1  </w:t>
      </w:r>
      <w:r>
        <w:rPr>
          <w:rFonts w:hint="eastAsia"/>
          <w:lang w:val="en-US" w:eastAsia="zh-CN"/>
        </w:rPr>
        <w:t>按进场批次全数检查</w:t>
      </w:r>
      <w:r>
        <w:rPr>
          <w:rFonts w:hint="eastAsia"/>
        </w:rPr>
        <w:t>。</w:t>
      </w:r>
    </w:p>
    <w:p w14:paraId="7D9890F2">
      <w:pPr>
        <w:bidi w:val="0"/>
        <w:rPr>
          <w:rFonts w:hint="eastAsia"/>
        </w:rPr>
      </w:pPr>
      <w:r>
        <w:rPr>
          <w:rFonts w:hint="eastAsia"/>
        </w:rPr>
        <w:t>2  检查螺栓实物复验报告。</w:t>
      </w:r>
    </w:p>
    <w:p w14:paraId="3473FF5D">
      <w:pPr>
        <w:bidi w:val="0"/>
        <w:rPr>
          <w:rFonts w:hint="eastAsia"/>
        </w:rPr>
      </w:pPr>
      <w:r>
        <w:rPr>
          <w:rFonts w:hint="eastAsia"/>
        </w:rPr>
        <w:t>4.</w:t>
      </w:r>
      <w:r>
        <w:rPr>
          <w:rFonts w:hint="eastAsia"/>
          <w:lang w:val="en-US" w:eastAsia="zh-CN"/>
        </w:rPr>
        <w:t>4</w:t>
      </w:r>
      <w:r>
        <w:rPr>
          <w:rFonts w:hint="eastAsia"/>
        </w:rPr>
        <w:t>.8  基础顶法兰进场前后、施工完成后均应进行外观检查，无肉眼可见的裂纹、夹层、夹渣、折叠等缺陷，并进行无损探伤复验。检验数量和检验方法应符合下列规定：</w:t>
      </w:r>
    </w:p>
    <w:p w14:paraId="533930BB">
      <w:pPr>
        <w:bidi w:val="0"/>
        <w:rPr>
          <w:rFonts w:hint="eastAsia"/>
        </w:rPr>
      </w:pPr>
      <w:r>
        <w:rPr>
          <w:rFonts w:hint="eastAsia"/>
        </w:rPr>
        <w:t>1  施工单位、监理单位（监造单位）应按进场批全数检查。</w:t>
      </w:r>
    </w:p>
    <w:p w14:paraId="42EE8694">
      <w:pPr>
        <w:bidi w:val="0"/>
        <w:rPr>
          <w:rFonts w:hint="eastAsia" w:ascii="宋体" w:hAnsi="宋体" w:eastAsia="宋体" w:cs="宋体"/>
        </w:rPr>
      </w:pPr>
      <w:r>
        <w:rPr>
          <w:rFonts w:hint="eastAsia"/>
        </w:rPr>
        <w:t>2  应检查出厂质量证明文件和复验报告，必要时抽样复验，包括力学性能、化学成分及金相组织等，并100%进行超声波无损检测或射线无损检测。法兰平面度、椭圆度检测可采用全站仪或激光扫描仪进行检验。</w:t>
      </w:r>
    </w:p>
    <w:p w14:paraId="121FE32C">
      <w:pPr>
        <w:pStyle w:val="25"/>
        <w:spacing w:before="156" w:beforeLines="50" w:after="156" w:afterLines="50" w:line="360" w:lineRule="exact"/>
        <w:ind w:firstLine="0" w:firstLineChars="0"/>
        <w:rPr>
          <w:rFonts w:hint="default" w:ascii="黑体" w:hAnsi="黑体" w:eastAsia="黑体"/>
          <w:lang w:val="en-US" w:eastAsia="zh-CN"/>
        </w:rPr>
      </w:pPr>
      <w:r>
        <w:rPr>
          <w:rFonts w:hint="eastAsia" w:ascii="黑体" w:hAnsi="黑体" w:eastAsia="黑体"/>
        </w:rPr>
        <w:t>4.</w:t>
      </w:r>
      <w:r>
        <w:rPr>
          <w:rFonts w:hint="eastAsia" w:ascii="黑体" w:hAnsi="黑体" w:eastAsia="黑体"/>
          <w:lang w:val="en-US" w:eastAsia="zh-CN"/>
        </w:rPr>
        <w:t>5</w:t>
      </w:r>
      <w:r>
        <w:rPr>
          <w:rFonts w:hint="eastAsia" w:ascii="黑体" w:hAnsi="黑体" w:eastAsia="黑体"/>
        </w:rPr>
        <w:t xml:space="preserve"> </w:t>
      </w:r>
      <w:r>
        <w:rPr>
          <w:rFonts w:hint="eastAsia" w:ascii="黑体" w:hAnsi="黑体" w:eastAsia="黑体"/>
          <w:lang w:val="en-US" w:eastAsia="zh-CN"/>
        </w:rPr>
        <w:t>钢结构制作</w:t>
      </w:r>
    </w:p>
    <w:p w14:paraId="2DB1F11B">
      <w:pPr>
        <w:bidi w:val="0"/>
        <w:rPr>
          <w:rFonts w:hint="eastAsia"/>
        </w:rPr>
      </w:pPr>
      <w:r>
        <w:rPr>
          <w:rFonts w:hint="eastAsia"/>
        </w:rPr>
        <w:fldChar w:fldCharType="begin"/>
      </w:r>
      <w:r>
        <w:rPr>
          <w:rFonts w:hint="eastAsia"/>
        </w:rPr>
        <w:instrText xml:space="preserve"> = 2 \* ROMAN </w:instrText>
      </w:r>
      <w:r>
        <w:rPr>
          <w:rFonts w:hint="eastAsia"/>
        </w:rPr>
        <w:fldChar w:fldCharType="separate"/>
      </w:r>
      <w:r>
        <w:rPr>
          <w:rFonts w:hint="eastAsia"/>
        </w:rPr>
        <w:t>I</w:t>
      </w:r>
      <w:r>
        <w:rPr>
          <w:rFonts w:hint="eastAsia"/>
        </w:rPr>
        <w:fldChar w:fldCharType="end"/>
      </w:r>
      <w:r>
        <w:rPr>
          <w:rFonts w:hint="eastAsia"/>
        </w:rPr>
        <w:t xml:space="preserve"> 主控项目</w:t>
      </w:r>
    </w:p>
    <w:p w14:paraId="38783954">
      <w:pPr>
        <w:bidi w:val="0"/>
        <w:rPr>
          <w:rFonts w:hint="eastAsia"/>
        </w:rPr>
      </w:pPr>
      <w:r>
        <w:rPr>
          <w:rFonts w:hint="eastAsia"/>
        </w:rPr>
        <w:t>4.</w:t>
      </w:r>
      <w:r>
        <w:rPr>
          <w:rFonts w:hint="eastAsia"/>
          <w:lang w:val="en-US" w:eastAsia="zh-CN"/>
        </w:rPr>
        <w:t>5</w:t>
      </w:r>
      <w:r>
        <w:rPr>
          <w:rFonts w:hint="eastAsia"/>
        </w:rPr>
        <w:t>.1  钢材的品种、规格和性能应满足设计要求，并应符合国家现行有关标准的有关规定。进口钢材的质量应符合设计和合同规定标准的有关规定。检验数量和检验方法应符合下列规定：</w:t>
      </w:r>
    </w:p>
    <w:p w14:paraId="1B2670A4">
      <w:pPr>
        <w:bidi w:val="0"/>
        <w:rPr>
          <w:rFonts w:hint="eastAsia"/>
        </w:rPr>
      </w:pPr>
      <w:r>
        <w:rPr>
          <w:rFonts w:hint="eastAsia"/>
        </w:rPr>
        <w:t>1  施工单位、监理单位（监造单位）全数检查。</w:t>
      </w:r>
    </w:p>
    <w:p w14:paraId="39D7BD30">
      <w:pPr>
        <w:bidi w:val="0"/>
        <w:rPr>
          <w:rFonts w:hint="eastAsia"/>
        </w:rPr>
      </w:pPr>
      <w:r>
        <w:rPr>
          <w:rFonts w:hint="eastAsia"/>
        </w:rPr>
        <w:t>2  检查出厂质量证明文件和复检报告，必要时抽样复验。</w:t>
      </w:r>
    </w:p>
    <w:p w14:paraId="3BA1700C">
      <w:pPr>
        <w:bidi w:val="0"/>
        <w:rPr>
          <w:rFonts w:hint="eastAsia"/>
        </w:rPr>
      </w:pPr>
      <w:r>
        <w:rPr>
          <w:rFonts w:hint="eastAsia"/>
        </w:rPr>
        <w:t>4.</w:t>
      </w:r>
      <w:r>
        <w:rPr>
          <w:rFonts w:hint="eastAsia"/>
          <w:lang w:val="en-US" w:eastAsia="zh-CN"/>
        </w:rPr>
        <w:t>5</w:t>
      </w:r>
      <w:r>
        <w:rPr>
          <w:rFonts w:hint="eastAsia"/>
        </w:rPr>
        <w:t>.2  钢结构焊接与高强螺栓连接的质量应符合本标准的有关规定。</w:t>
      </w:r>
    </w:p>
    <w:p w14:paraId="7F2A80A0">
      <w:pPr>
        <w:bidi w:val="0"/>
        <w:rPr>
          <w:rFonts w:hint="eastAsia"/>
        </w:rPr>
      </w:pPr>
      <w:r>
        <w:rPr>
          <w:rFonts w:hint="eastAsia"/>
        </w:rPr>
        <w:t>Ⅱ 一般项目</w:t>
      </w:r>
    </w:p>
    <w:p w14:paraId="4F71710B">
      <w:pPr>
        <w:bidi w:val="0"/>
        <w:rPr>
          <w:rFonts w:hint="eastAsia"/>
        </w:rPr>
      </w:pPr>
      <w:r>
        <w:rPr>
          <w:rFonts w:hint="eastAsia"/>
        </w:rPr>
        <w:t>4.</w:t>
      </w:r>
      <w:r>
        <w:rPr>
          <w:rFonts w:hint="eastAsia"/>
          <w:lang w:val="en-US" w:eastAsia="zh-CN"/>
        </w:rPr>
        <w:t>5</w:t>
      </w:r>
      <w:r>
        <w:rPr>
          <w:rFonts w:hint="eastAsia"/>
        </w:rPr>
        <w:t>.4</w:t>
      </w:r>
      <w:r>
        <w:rPr>
          <w:rFonts w:hint="eastAsia"/>
        </w:rPr>
        <w:tab/>
      </w:r>
      <w:r>
        <w:rPr>
          <w:rFonts w:hint="eastAsia"/>
        </w:rPr>
        <w:t>螺栓孔孔距的允许偏差、检验数量和检验方法应符合表4.</w:t>
      </w:r>
      <w:r>
        <w:rPr>
          <w:rFonts w:hint="eastAsia"/>
          <w:lang w:val="en-US" w:eastAsia="zh-CN"/>
        </w:rPr>
        <w:t>5</w:t>
      </w:r>
      <w:r>
        <w:rPr>
          <w:rFonts w:hint="eastAsia"/>
        </w:rPr>
        <w:t>.4的规定。</w:t>
      </w:r>
    </w:p>
    <w:p w14:paraId="6C658CF7">
      <w:pPr>
        <w:bidi w:val="0"/>
        <w:rPr>
          <w:rFonts w:hint="eastAsia"/>
        </w:rPr>
      </w:pPr>
      <w:r>
        <w:rPr>
          <w:rFonts w:hint="eastAsia"/>
        </w:rPr>
        <w:t>表4.</w:t>
      </w:r>
      <w:r>
        <w:rPr>
          <w:rFonts w:hint="eastAsia"/>
          <w:lang w:val="en-US" w:eastAsia="zh-CN"/>
        </w:rPr>
        <w:t>5</w:t>
      </w:r>
      <w:r>
        <w:rPr>
          <w:rFonts w:hint="eastAsia"/>
        </w:rPr>
        <w:t>.4  螺栓孔孔距的允许偏差、检验数量和检验方法</w:t>
      </w:r>
    </w:p>
    <w:tbl>
      <w:tblPr>
        <w:tblStyle w:val="16"/>
        <w:tblW w:w="906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562"/>
        <w:gridCol w:w="1413"/>
        <w:gridCol w:w="1701"/>
        <w:gridCol w:w="6"/>
        <w:gridCol w:w="1553"/>
        <w:gridCol w:w="6"/>
        <w:gridCol w:w="1371"/>
        <w:gridCol w:w="6"/>
        <w:gridCol w:w="1306"/>
        <w:gridCol w:w="6"/>
        <w:gridCol w:w="1132"/>
      </w:tblGrid>
      <w:tr w14:paraId="093A7E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3A4551B0">
            <w:pPr>
              <w:bidi w:val="0"/>
              <w:rPr>
                <w:rFonts w:hint="eastAsia"/>
              </w:rPr>
            </w:pPr>
            <w:r>
              <w:rPr>
                <w:rFonts w:hint="eastAsia"/>
              </w:rPr>
              <w:t>序号</w:t>
            </w:r>
          </w:p>
        </w:tc>
        <w:tc>
          <w:tcPr>
            <w:tcW w:w="3120" w:type="dxa"/>
            <w:gridSpan w:val="3"/>
            <w:shd w:val="clear" w:color="auto" w:fill="auto"/>
            <w:vAlign w:val="center"/>
          </w:tcPr>
          <w:p w14:paraId="5C8F9E07">
            <w:pPr>
              <w:bidi w:val="0"/>
              <w:rPr>
                <w:rFonts w:hint="eastAsia"/>
              </w:rPr>
            </w:pPr>
            <w:r>
              <w:rPr>
                <w:rFonts w:hint="eastAsia"/>
              </w:rPr>
              <w:t>项 目</w:t>
            </w:r>
          </w:p>
        </w:tc>
        <w:tc>
          <w:tcPr>
            <w:tcW w:w="1559" w:type="dxa"/>
            <w:gridSpan w:val="2"/>
            <w:shd w:val="clear" w:color="auto" w:fill="auto"/>
            <w:vAlign w:val="center"/>
          </w:tcPr>
          <w:p w14:paraId="508CDD59">
            <w:pPr>
              <w:bidi w:val="0"/>
              <w:rPr>
                <w:rFonts w:hint="eastAsia"/>
              </w:rPr>
            </w:pPr>
            <w:r>
              <w:rPr>
                <w:rFonts w:hint="eastAsia"/>
              </w:rPr>
              <w:t>允许偏差（mm）</w:t>
            </w:r>
          </w:p>
        </w:tc>
        <w:tc>
          <w:tcPr>
            <w:tcW w:w="1377" w:type="dxa"/>
            <w:gridSpan w:val="2"/>
            <w:shd w:val="clear" w:color="auto" w:fill="auto"/>
            <w:vAlign w:val="center"/>
          </w:tcPr>
          <w:p w14:paraId="0A44952D">
            <w:pPr>
              <w:bidi w:val="0"/>
              <w:rPr>
                <w:rFonts w:hint="eastAsia"/>
              </w:rPr>
            </w:pPr>
            <w:r>
              <w:rPr>
                <w:rFonts w:hint="eastAsia"/>
              </w:rPr>
              <w:t>检验数量</w:t>
            </w:r>
          </w:p>
        </w:tc>
        <w:tc>
          <w:tcPr>
            <w:tcW w:w="1312" w:type="dxa"/>
            <w:gridSpan w:val="2"/>
            <w:shd w:val="clear" w:color="auto" w:fill="auto"/>
            <w:vAlign w:val="center"/>
          </w:tcPr>
          <w:p w14:paraId="1F96D2FF">
            <w:pPr>
              <w:bidi w:val="0"/>
              <w:rPr>
                <w:rFonts w:hint="eastAsia"/>
              </w:rPr>
            </w:pPr>
            <w:r>
              <w:rPr>
                <w:rFonts w:hint="eastAsia"/>
              </w:rPr>
              <w:t>单元测点</w:t>
            </w:r>
          </w:p>
        </w:tc>
        <w:tc>
          <w:tcPr>
            <w:tcW w:w="1132" w:type="dxa"/>
            <w:shd w:val="clear" w:color="auto" w:fill="auto"/>
            <w:vAlign w:val="center"/>
          </w:tcPr>
          <w:p w14:paraId="4A92CE21">
            <w:pPr>
              <w:bidi w:val="0"/>
              <w:rPr>
                <w:rFonts w:hint="eastAsia"/>
              </w:rPr>
            </w:pPr>
            <w:r>
              <w:rPr>
                <w:rFonts w:hint="eastAsia"/>
              </w:rPr>
              <w:t>检验方法</w:t>
            </w:r>
          </w:p>
        </w:tc>
      </w:tr>
      <w:tr w14:paraId="5557D7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restart"/>
            <w:shd w:val="clear" w:color="auto" w:fill="auto"/>
            <w:vAlign w:val="center"/>
          </w:tcPr>
          <w:p w14:paraId="3D017C24">
            <w:pPr>
              <w:bidi w:val="0"/>
              <w:rPr>
                <w:rFonts w:hint="eastAsia"/>
              </w:rPr>
            </w:pPr>
            <w:r>
              <w:rPr>
                <w:rFonts w:hint="eastAsia"/>
              </w:rPr>
              <w:t>1</w:t>
            </w:r>
          </w:p>
        </w:tc>
        <w:tc>
          <w:tcPr>
            <w:tcW w:w="1413" w:type="dxa"/>
            <w:vMerge w:val="restart"/>
            <w:shd w:val="clear" w:color="auto" w:fill="auto"/>
            <w:vAlign w:val="center"/>
          </w:tcPr>
          <w:p w14:paraId="7711D5F0">
            <w:pPr>
              <w:bidi w:val="0"/>
              <w:rPr>
                <w:rFonts w:hint="eastAsia"/>
              </w:rPr>
            </w:pPr>
            <w:r>
              <w:rPr>
                <w:rFonts w:hint="eastAsia"/>
              </w:rPr>
              <w:t>同一组内任意孔间距离</w:t>
            </w:r>
          </w:p>
        </w:tc>
        <w:tc>
          <w:tcPr>
            <w:tcW w:w="1701" w:type="dxa"/>
            <w:shd w:val="clear" w:color="auto" w:fill="auto"/>
            <w:vAlign w:val="center"/>
          </w:tcPr>
          <w:p w14:paraId="32EAF57A">
            <w:pPr>
              <w:bidi w:val="0"/>
              <w:rPr>
                <w:rFonts w:hint="eastAsia"/>
              </w:rPr>
            </w:pPr>
            <w:r>
              <w:rPr>
                <w:rFonts w:hint="eastAsia"/>
              </w:rPr>
              <w:t>T≤500</w:t>
            </w:r>
          </w:p>
        </w:tc>
        <w:tc>
          <w:tcPr>
            <w:tcW w:w="1559" w:type="dxa"/>
            <w:gridSpan w:val="2"/>
            <w:shd w:val="clear" w:color="auto" w:fill="auto"/>
            <w:vAlign w:val="center"/>
          </w:tcPr>
          <w:p w14:paraId="4AC08210">
            <w:pPr>
              <w:bidi w:val="0"/>
              <w:rPr>
                <w:rFonts w:hint="eastAsia"/>
              </w:rPr>
            </w:pPr>
            <w:r>
              <w:rPr>
                <w:rFonts w:hint="eastAsia"/>
              </w:rPr>
              <w:t>±1.0</w:t>
            </w:r>
          </w:p>
        </w:tc>
        <w:tc>
          <w:tcPr>
            <w:tcW w:w="1377" w:type="dxa"/>
            <w:gridSpan w:val="2"/>
            <w:vMerge w:val="restart"/>
            <w:shd w:val="clear" w:color="auto" w:fill="auto"/>
            <w:vAlign w:val="center"/>
          </w:tcPr>
          <w:p w14:paraId="2ED9F794">
            <w:pPr>
              <w:bidi w:val="0"/>
              <w:rPr>
                <w:rFonts w:hint="eastAsia"/>
              </w:rPr>
            </w:pPr>
            <w:r>
              <w:rPr>
                <w:rFonts w:hint="eastAsia"/>
              </w:rPr>
              <w:t>抽查构件总数的10%且不少于3件</w:t>
            </w:r>
          </w:p>
        </w:tc>
        <w:tc>
          <w:tcPr>
            <w:tcW w:w="1312" w:type="dxa"/>
            <w:gridSpan w:val="2"/>
            <w:vMerge w:val="restart"/>
            <w:shd w:val="clear" w:color="auto" w:fill="auto"/>
            <w:vAlign w:val="center"/>
          </w:tcPr>
          <w:p w14:paraId="6A417839">
            <w:pPr>
              <w:bidi w:val="0"/>
              <w:rPr>
                <w:rFonts w:hint="eastAsia"/>
              </w:rPr>
            </w:pPr>
            <w:r>
              <w:rPr>
                <w:rFonts w:hint="eastAsia"/>
              </w:rPr>
              <w:t>1</w:t>
            </w:r>
          </w:p>
        </w:tc>
        <w:tc>
          <w:tcPr>
            <w:tcW w:w="1138" w:type="dxa"/>
            <w:gridSpan w:val="2"/>
            <w:vMerge w:val="restart"/>
            <w:shd w:val="clear" w:color="auto" w:fill="auto"/>
            <w:vAlign w:val="center"/>
          </w:tcPr>
          <w:p w14:paraId="7F00BD0A">
            <w:pPr>
              <w:bidi w:val="0"/>
              <w:rPr>
                <w:rFonts w:hint="eastAsia"/>
              </w:rPr>
            </w:pPr>
            <w:r>
              <w:rPr>
                <w:rFonts w:hint="eastAsia"/>
              </w:rPr>
              <w:t>用钢尺测量</w:t>
            </w:r>
          </w:p>
        </w:tc>
      </w:tr>
      <w:tr w14:paraId="58F6D9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759BE746">
            <w:pPr>
              <w:bidi w:val="0"/>
              <w:rPr>
                <w:rFonts w:hint="eastAsia"/>
              </w:rPr>
            </w:pPr>
          </w:p>
        </w:tc>
        <w:tc>
          <w:tcPr>
            <w:tcW w:w="1413" w:type="dxa"/>
            <w:vMerge w:val="continue"/>
            <w:vAlign w:val="center"/>
          </w:tcPr>
          <w:p w14:paraId="03F483A3">
            <w:pPr>
              <w:bidi w:val="0"/>
              <w:rPr>
                <w:rFonts w:hint="eastAsia"/>
              </w:rPr>
            </w:pPr>
          </w:p>
        </w:tc>
        <w:tc>
          <w:tcPr>
            <w:tcW w:w="1701" w:type="dxa"/>
            <w:shd w:val="clear" w:color="auto" w:fill="auto"/>
            <w:vAlign w:val="center"/>
          </w:tcPr>
          <w:p w14:paraId="6CA0F290">
            <w:pPr>
              <w:bidi w:val="0"/>
              <w:rPr>
                <w:rFonts w:hint="eastAsia"/>
              </w:rPr>
            </w:pPr>
            <w:r>
              <w:rPr>
                <w:rFonts w:hint="eastAsia"/>
              </w:rPr>
              <w:t>500＜T≤1200</w:t>
            </w:r>
          </w:p>
        </w:tc>
        <w:tc>
          <w:tcPr>
            <w:tcW w:w="1559" w:type="dxa"/>
            <w:gridSpan w:val="2"/>
            <w:vMerge w:val="restart"/>
            <w:shd w:val="clear" w:color="auto" w:fill="auto"/>
            <w:vAlign w:val="center"/>
          </w:tcPr>
          <w:p w14:paraId="17A68CAB">
            <w:pPr>
              <w:bidi w:val="0"/>
              <w:rPr>
                <w:rFonts w:hint="eastAsia"/>
              </w:rPr>
            </w:pPr>
            <w:r>
              <w:rPr>
                <w:rFonts w:hint="eastAsia"/>
              </w:rPr>
              <w:t>±1.5</w:t>
            </w:r>
          </w:p>
        </w:tc>
        <w:tc>
          <w:tcPr>
            <w:tcW w:w="1377" w:type="dxa"/>
            <w:gridSpan w:val="2"/>
            <w:vMerge w:val="continue"/>
            <w:vAlign w:val="center"/>
          </w:tcPr>
          <w:p w14:paraId="463A0A0B">
            <w:pPr>
              <w:bidi w:val="0"/>
              <w:rPr>
                <w:rFonts w:hint="eastAsia"/>
              </w:rPr>
            </w:pPr>
          </w:p>
        </w:tc>
        <w:tc>
          <w:tcPr>
            <w:tcW w:w="1312" w:type="dxa"/>
            <w:gridSpan w:val="2"/>
            <w:vMerge w:val="continue"/>
            <w:vAlign w:val="center"/>
          </w:tcPr>
          <w:p w14:paraId="49424F18">
            <w:pPr>
              <w:bidi w:val="0"/>
              <w:rPr>
                <w:rFonts w:hint="eastAsia"/>
              </w:rPr>
            </w:pPr>
          </w:p>
        </w:tc>
        <w:tc>
          <w:tcPr>
            <w:tcW w:w="1138" w:type="dxa"/>
            <w:gridSpan w:val="2"/>
            <w:vMerge w:val="continue"/>
            <w:vAlign w:val="center"/>
          </w:tcPr>
          <w:p w14:paraId="4AF32BFB">
            <w:pPr>
              <w:bidi w:val="0"/>
              <w:rPr>
                <w:rFonts w:hint="eastAsia"/>
              </w:rPr>
            </w:pPr>
          </w:p>
        </w:tc>
      </w:tr>
      <w:tr w14:paraId="054AC7C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restart"/>
            <w:shd w:val="clear" w:color="auto" w:fill="auto"/>
            <w:vAlign w:val="center"/>
          </w:tcPr>
          <w:p w14:paraId="732686DE">
            <w:pPr>
              <w:bidi w:val="0"/>
              <w:rPr>
                <w:rFonts w:hint="eastAsia"/>
              </w:rPr>
            </w:pPr>
            <w:r>
              <w:rPr>
                <w:rFonts w:hint="eastAsia"/>
              </w:rPr>
              <w:t>2</w:t>
            </w:r>
          </w:p>
        </w:tc>
        <w:tc>
          <w:tcPr>
            <w:tcW w:w="1413" w:type="dxa"/>
            <w:vMerge w:val="restart"/>
            <w:shd w:val="clear" w:color="auto" w:fill="auto"/>
            <w:vAlign w:val="center"/>
          </w:tcPr>
          <w:p w14:paraId="2D3B1ED8">
            <w:pPr>
              <w:bidi w:val="0"/>
              <w:rPr>
                <w:rFonts w:hint="eastAsia"/>
              </w:rPr>
            </w:pPr>
            <w:r>
              <w:rPr>
                <w:rFonts w:hint="eastAsia"/>
              </w:rPr>
              <w:t>相邻两组的端孔距离</w:t>
            </w:r>
          </w:p>
        </w:tc>
        <w:tc>
          <w:tcPr>
            <w:tcW w:w="1701" w:type="dxa"/>
            <w:shd w:val="clear" w:color="auto" w:fill="auto"/>
            <w:vAlign w:val="center"/>
          </w:tcPr>
          <w:p w14:paraId="62EDEF9B">
            <w:pPr>
              <w:bidi w:val="0"/>
              <w:rPr>
                <w:rFonts w:hint="eastAsia"/>
              </w:rPr>
            </w:pPr>
            <w:r>
              <w:rPr>
                <w:rFonts w:hint="eastAsia"/>
              </w:rPr>
              <w:t>T≤500</w:t>
            </w:r>
          </w:p>
        </w:tc>
        <w:tc>
          <w:tcPr>
            <w:tcW w:w="1559" w:type="dxa"/>
            <w:gridSpan w:val="2"/>
            <w:vMerge w:val="continue"/>
            <w:vAlign w:val="center"/>
          </w:tcPr>
          <w:p w14:paraId="1A2B940F">
            <w:pPr>
              <w:bidi w:val="0"/>
              <w:rPr>
                <w:rFonts w:hint="eastAsia"/>
              </w:rPr>
            </w:pPr>
          </w:p>
        </w:tc>
        <w:tc>
          <w:tcPr>
            <w:tcW w:w="1377" w:type="dxa"/>
            <w:gridSpan w:val="2"/>
            <w:vMerge w:val="continue"/>
            <w:vAlign w:val="center"/>
          </w:tcPr>
          <w:p w14:paraId="638CDDB1">
            <w:pPr>
              <w:bidi w:val="0"/>
              <w:rPr>
                <w:rFonts w:hint="eastAsia"/>
              </w:rPr>
            </w:pPr>
          </w:p>
        </w:tc>
        <w:tc>
          <w:tcPr>
            <w:tcW w:w="1312" w:type="dxa"/>
            <w:gridSpan w:val="2"/>
            <w:vMerge w:val="continue"/>
            <w:vAlign w:val="center"/>
          </w:tcPr>
          <w:p w14:paraId="3FBD78DA">
            <w:pPr>
              <w:bidi w:val="0"/>
              <w:rPr>
                <w:rFonts w:hint="eastAsia"/>
              </w:rPr>
            </w:pPr>
          </w:p>
        </w:tc>
        <w:tc>
          <w:tcPr>
            <w:tcW w:w="1138" w:type="dxa"/>
            <w:gridSpan w:val="2"/>
            <w:vMerge w:val="continue"/>
            <w:vAlign w:val="center"/>
          </w:tcPr>
          <w:p w14:paraId="04EE0131">
            <w:pPr>
              <w:bidi w:val="0"/>
              <w:rPr>
                <w:rFonts w:hint="eastAsia"/>
              </w:rPr>
            </w:pPr>
          </w:p>
        </w:tc>
      </w:tr>
      <w:tr w14:paraId="312140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14E0555B">
            <w:pPr>
              <w:bidi w:val="0"/>
              <w:rPr>
                <w:rFonts w:hint="eastAsia"/>
              </w:rPr>
            </w:pPr>
          </w:p>
        </w:tc>
        <w:tc>
          <w:tcPr>
            <w:tcW w:w="1413" w:type="dxa"/>
            <w:vMerge w:val="continue"/>
            <w:vAlign w:val="center"/>
          </w:tcPr>
          <w:p w14:paraId="1AF0493E">
            <w:pPr>
              <w:bidi w:val="0"/>
              <w:rPr>
                <w:rFonts w:hint="eastAsia"/>
              </w:rPr>
            </w:pPr>
          </w:p>
        </w:tc>
        <w:tc>
          <w:tcPr>
            <w:tcW w:w="1701" w:type="dxa"/>
            <w:shd w:val="clear" w:color="auto" w:fill="auto"/>
            <w:vAlign w:val="center"/>
          </w:tcPr>
          <w:p w14:paraId="4A452FBB">
            <w:pPr>
              <w:bidi w:val="0"/>
              <w:rPr>
                <w:rFonts w:hint="eastAsia"/>
              </w:rPr>
            </w:pPr>
            <w:r>
              <w:rPr>
                <w:rFonts w:hint="eastAsia"/>
              </w:rPr>
              <w:t>500＜T≤1200</w:t>
            </w:r>
          </w:p>
        </w:tc>
        <w:tc>
          <w:tcPr>
            <w:tcW w:w="1559" w:type="dxa"/>
            <w:gridSpan w:val="2"/>
            <w:shd w:val="clear" w:color="auto" w:fill="auto"/>
            <w:vAlign w:val="center"/>
          </w:tcPr>
          <w:p w14:paraId="74FC67DC">
            <w:pPr>
              <w:bidi w:val="0"/>
              <w:rPr>
                <w:rFonts w:hint="eastAsia"/>
              </w:rPr>
            </w:pPr>
            <w:r>
              <w:rPr>
                <w:rFonts w:hint="eastAsia"/>
              </w:rPr>
              <w:t>±2.0</w:t>
            </w:r>
          </w:p>
        </w:tc>
        <w:tc>
          <w:tcPr>
            <w:tcW w:w="1377" w:type="dxa"/>
            <w:gridSpan w:val="2"/>
            <w:vMerge w:val="continue"/>
            <w:vAlign w:val="center"/>
          </w:tcPr>
          <w:p w14:paraId="7B51BE48">
            <w:pPr>
              <w:bidi w:val="0"/>
              <w:rPr>
                <w:rFonts w:hint="eastAsia"/>
              </w:rPr>
            </w:pPr>
          </w:p>
        </w:tc>
        <w:tc>
          <w:tcPr>
            <w:tcW w:w="1312" w:type="dxa"/>
            <w:gridSpan w:val="2"/>
            <w:vMerge w:val="continue"/>
            <w:vAlign w:val="center"/>
          </w:tcPr>
          <w:p w14:paraId="4B32B4A7">
            <w:pPr>
              <w:bidi w:val="0"/>
              <w:rPr>
                <w:rFonts w:hint="eastAsia"/>
              </w:rPr>
            </w:pPr>
          </w:p>
        </w:tc>
        <w:tc>
          <w:tcPr>
            <w:tcW w:w="1138" w:type="dxa"/>
            <w:gridSpan w:val="2"/>
            <w:vMerge w:val="continue"/>
            <w:vAlign w:val="center"/>
          </w:tcPr>
          <w:p w14:paraId="469162BA">
            <w:pPr>
              <w:bidi w:val="0"/>
              <w:rPr>
                <w:rFonts w:hint="eastAsia"/>
              </w:rPr>
            </w:pPr>
          </w:p>
        </w:tc>
      </w:tr>
      <w:tr w14:paraId="068F908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09A8E620">
            <w:pPr>
              <w:bidi w:val="0"/>
              <w:rPr>
                <w:rFonts w:hint="eastAsia"/>
              </w:rPr>
            </w:pPr>
          </w:p>
        </w:tc>
        <w:tc>
          <w:tcPr>
            <w:tcW w:w="1413" w:type="dxa"/>
            <w:vMerge w:val="continue"/>
            <w:vAlign w:val="center"/>
          </w:tcPr>
          <w:p w14:paraId="47763A8B">
            <w:pPr>
              <w:bidi w:val="0"/>
              <w:rPr>
                <w:rFonts w:hint="eastAsia"/>
              </w:rPr>
            </w:pPr>
          </w:p>
        </w:tc>
        <w:tc>
          <w:tcPr>
            <w:tcW w:w="1701" w:type="dxa"/>
            <w:shd w:val="clear" w:color="auto" w:fill="auto"/>
            <w:vAlign w:val="center"/>
          </w:tcPr>
          <w:p w14:paraId="32C9E8E6">
            <w:pPr>
              <w:bidi w:val="0"/>
              <w:rPr>
                <w:rFonts w:hint="eastAsia"/>
              </w:rPr>
            </w:pPr>
            <w:r>
              <w:rPr>
                <w:rFonts w:hint="eastAsia"/>
              </w:rPr>
              <w:t>1200＜T≤3000</w:t>
            </w:r>
          </w:p>
        </w:tc>
        <w:tc>
          <w:tcPr>
            <w:tcW w:w="1559" w:type="dxa"/>
            <w:gridSpan w:val="2"/>
            <w:shd w:val="clear" w:color="auto" w:fill="auto"/>
            <w:vAlign w:val="center"/>
          </w:tcPr>
          <w:p w14:paraId="73467676">
            <w:pPr>
              <w:bidi w:val="0"/>
              <w:rPr>
                <w:rFonts w:hint="eastAsia"/>
              </w:rPr>
            </w:pPr>
            <w:r>
              <w:rPr>
                <w:rFonts w:hint="eastAsia"/>
              </w:rPr>
              <w:t>±2.5</w:t>
            </w:r>
          </w:p>
        </w:tc>
        <w:tc>
          <w:tcPr>
            <w:tcW w:w="1377" w:type="dxa"/>
            <w:gridSpan w:val="2"/>
            <w:vMerge w:val="continue"/>
            <w:vAlign w:val="center"/>
          </w:tcPr>
          <w:p w14:paraId="111C1699">
            <w:pPr>
              <w:bidi w:val="0"/>
              <w:rPr>
                <w:rFonts w:hint="eastAsia"/>
              </w:rPr>
            </w:pPr>
          </w:p>
        </w:tc>
        <w:tc>
          <w:tcPr>
            <w:tcW w:w="1312" w:type="dxa"/>
            <w:gridSpan w:val="2"/>
            <w:vMerge w:val="continue"/>
            <w:vAlign w:val="center"/>
          </w:tcPr>
          <w:p w14:paraId="1BC23948">
            <w:pPr>
              <w:bidi w:val="0"/>
              <w:rPr>
                <w:rFonts w:hint="eastAsia"/>
              </w:rPr>
            </w:pPr>
          </w:p>
        </w:tc>
        <w:tc>
          <w:tcPr>
            <w:tcW w:w="1138" w:type="dxa"/>
            <w:gridSpan w:val="2"/>
            <w:vMerge w:val="continue"/>
            <w:vAlign w:val="center"/>
          </w:tcPr>
          <w:p w14:paraId="7DA26113">
            <w:pPr>
              <w:bidi w:val="0"/>
              <w:rPr>
                <w:rFonts w:hint="eastAsia"/>
              </w:rPr>
            </w:pPr>
          </w:p>
        </w:tc>
      </w:tr>
      <w:tr w14:paraId="7C9A01B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51CB63B4">
            <w:pPr>
              <w:bidi w:val="0"/>
              <w:rPr>
                <w:rFonts w:hint="eastAsia"/>
              </w:rPr>
            </w:pPr>
          </w:p>
        </w:tc>
        <w:tc>
          <w:tcPr>
            <w:tcW w:w="1413" w:type="dxa"/>
            <w:vMerge w:val="continue"/>
            <w:vAlign w:val="center"/>
          </w:tcPr>
          <w:p w14:paraId="23A5FB6D">
            <w:pPr>
              <w:bidi w:val="0"/>
              <w:rPr>
                <w:rFonts w:hint="eastAsia"/>
              </w:rPr>
            </w:pPr>
          </w:p>
        </w:tc>
        <w:tc>
          <w:tcPr>
            <w:tcW w:w="1701" w:type="dxa"/>
            <w:shd w:val="clear" w:color="auto" w:fill="auto"/>
            <w:vAlign w:val="center"/>
          </w:tcPr>
          <w:p w14:paraId="325692EF">
            <w:pPr>
              <w:bidi w:val="0"/>
              <w:rPr>
                <w:rFonts w:hint="eastAsia"/>
              </w:rPr>
            </w:pPr>
            <w:r>
              <w:rPr>
                <w:rFonts w:hint="eastAsia"/>
              </w:rPr>
              <w:t>T＞3000</w:t>
            </w:r>
          </w:p>
        </w:tc>
        <w:tc>
          <w:tcPr>
            <w:tcW w:w="1559" w:type="dxa"/>
            <w:gridSpan w:val="2"/>
            <w:shd w:val="clear" w:color="auto" w:fill="auto"/>
            <w:vAlign w:val="center"/>
          </w:tcPr>
          <w:p w14:paraId="0BEF2BA9">
            <w:pPr>
              <w:bidi w:val="0"/>
              <w:rPr>
                <w:rFonts w:hint="eastAsia"/>
              </w:rPr>
            </w:pPr>
            <w:r>
              <w:rPr>
                <w:rFonts w:hint="eastAsia"/>
              </w:rPr>
              <w:t>±3.0</w:t>
            </w:r>
          </w:p>
        </w:tc>
        <w:tc>
          <w:tcPr>
            <w:tcW w:w="1377" w:type="dxa"/>
            <w:gridSpan w:val="2"/>
            <w:vMerge w:val="continue"/>
            <w:vAlign w:val="center"/>
          </w:tcPr>
          <w:p w14:paraId="11583FC8">
            <w:pPr>
              <w:bidi w:val="0"/>
              <w:rPr>
                <w:rFonts w:hint="eastAsia"/>
              </w:rPr>
            </w:pPr>
          </w:p>
        </w:tc>
        <w:tc>
          <w:tcPr>
            <w:tcW w:w="1312" w:type="dxa"/>
            <w:gridSpan w:val="2"/>
            <w:vMerge w:val="continue"/>
            <w:vAlign w:val="center"/>
          </w:tcPr>
          <w:p w14:paraId="7A26CF5A">
            <w:pPr>
              <w:bidi w:val="0"/>
              <w:rPr>
                <w:rFonts w:hint="eastAsia"/>
              </w:rPr>
            </w:pPr>
          </w:p>
        </w:tc>
        <w:tc>
          <w:tcPr>
            <w:tcW w:w="1138" w:type="dxa"/>
            <w:gridSpan w:val="2"/>
            <w:vMerge w:val="continue"/>
            <w:vAlign w:val="center"/>
          </w:tcPr>
          <w:p w14:paraId="5925585F">
            <w:pPr>
              <w:bidi w:val="0"/>
              <w:rPr>
                <w:rFonts w:hint="eastAsia"/>
              </w:rPr>
            </w:pPr>
          </w:p>
        </w:tc>
      </w:tr>
    </w:tbl>
    <w:p w14:paraId="2A1F04FB">
      <w:pPr>
        <w:bidi w:val="0"/>
        <w:rPr>
          <w:rFonts w:hint="eastAsia"/>
        </w:rPr>
      </w:pPr>
      <w:r>
        <w:rPr>
          <w:rFonts w:hint="eastAsia"/>
        </w:rPr>
        <w:t>注：T为孔距，单位为mm。</w:t>
      </w:r>
    </w:p>
    <w:p w14:paraId="0082C6B5">
      <w:pPr>
        <w:bidi w:val="0"/>
        <w:rPr>
          <w:rFonts w:hint="eastAsia"/>
        </w:rPr>
      </w:pPr>
      <w:r>
        <w:rPr>
          <w:rFonts w:hint="eastAsia"/>
        </w:rPr>
        <w:t>4.</w:t>
      </w:r>
      <w:r>
        <w:rPr>
          <w:rFonts w:hint="eastAsia"/>
          <w:lang w:val="en-US" w:eastAsia="zh-CN"/>
        </w:rPr>
        <w:t>5</w:t>
      </w:r>
      <w:r>
        <w:rPr>
          <w:rFonts w:hint="eastAsia"/>
        </w:rPr>
        <w:t>.5</w:t>
      </w:r>
      <w:r>
        <w:rPr>
          <w:rFonts w:hint="eastAsia"/>
        </w:rPr>
        <w:tab/>
      </w:r>
      <w:r>
        <w:rPr>
          <w:rFonts w:hint="eastAsia"/>
        </w:rPr>
        <w:t>磨光顶紧构件的紧贴面积不应小于设计接触面积的75%，边缘间隙不应大于0.8 mm。检验数量和检验方法应符合下列规定：</w:t>
      </w:r>
    </w:p>
    <w:p w14:paraId="028AFFAD">
      <w:pPr>
        <w:bidi w:val="0"/>
        <w:rPr>
          <w:rFonts w:hint="eastAsia"/>
        </w:rPr>
      </w:pPr>
      <w:r>
        <w:rPr>
          <w:rFonts w:hint="eastAsia"/>
        </w:rPr>
        <w:t>1  施工单位抽查总数的10%，且不少于3处</w:t>
      </w:r>
      <w:r>
        <w:rPr>
          <w:rFonts w:hint="eastAsia"/>
          <w:lang w:eastAsia="zh-CN"/>
        </w:rPr>
        <w:t>，</w:t>
      </w:r>
      <w:r>
        <w:rPr>
          <w:rFonts w:hint="eastAsia"/>
        </w:rPr>
        <w:t>监理单位（监造单位）</w:t>
      </w:r>
      <w:r>
        <w:rPr>
          <w:rFonts w:hint="eastAsia"/>
          <w:lang w:val="en-US" w:eastAsia="zh-CN"/>
        </w:rPr>
        <w:t>见证检验</w:t>
      </w:r>
      <w:r>
        <w:rPr>
          <w:rFonts w:hint="eastAsia"/>
        </w:rPr>
        <w:t>。</w:t>
      </w:r>
    </w:p>
    <w:p w14:paraId="4AB85072">
      <w:pPr>
        <w:bidi w:val="0"/>
        <w:rPr>
          <w:rFonts w:hint="eastAsia"/>
        </w:rPr>
      </w:pPr>
      <w:r>
        <w:rPr>
          <w:rFonts w:hint="eastAsia"/>
        </w:rPr>
        <w:t>2  紧贴面积采用0.3 mm塞尺检查，边缘间隙采用0.8 mm塞尺检查。</w:t>
      </w:r>
    </w:p>
    <w:p w14:paraId="5CB2209A">
      <w:pPr>
        <w:bidi w:val="0"/>
        <w:rPr>
          <w:rFonts w:hint="eastAsia"/>
        </w:rPr>
      </w:pPr>
      <w:r>
        <w:rPr>
          <w:rFonts w:hint="eastAsia"/>
        </w:rPr>
        <w:t>4.</w:t>
      </w:r>
      <w:r>
        <w:rPr>
          <w:rFonts w:hint="eastAsia"/>
          <w:lang w:val="en-US" w:eastAsia="zh-CN"/>
        </w:rPr>
        <w:t>5</w:t>
      </w:r>
      <w:r>
        <w:rPr>
          <w:rFonts w:hint="eastAsia"/>
        </w:rPr>
        <w:t>.6  基础顶法兰制作的允许偏差、检验数量和检验方法应符合设计要求和表4.</w:t>
      </w:r>
      <w:r>
        <w:rPr>
          <w:rFonts w:hint="eastAsia"/>
          <w:lang w:val="en-US" w:eastAsia="zh-CN"/>
        </w:rPr>
        <w:t>5</w:t>
      </w:r>
      <w:r>
        <w:rPr>
          <w:rFonts w:hint="eastAsia"/>
        </w:rPr>
        <w:t>.6的规定。</w:t>
      </w:r>
    </w:p>
    <w:p w14:paraId="1C404E3A">
      <w:pPr>
        <w:bidi w:val="0"/>
        <w:rPr>
          <w:rFonts w:hint="eastAsia"/>
        </w:rPr>
      </w:pPr>
      <w:r>
        <w:rPr>
          <w:rFonts w:hint="eastAsia"/>
        </w:rPr>
        <w:t>表4.</w:t>
      </w:r>
      <w:r>
        <w:rPr>
          <w:rFonts w:hint="eastAsia"/>
          <w:lang w:val="en-US" w:eastAsia="zh-CN"/>
        </w:rPr>
        <w:t>5</w:t>
      </w:r>
      <w:r>
        <w:rPr>
          <w:rFonts w:hint="eastAsia"/>
        </w:rPr>
        <w:t>.6  基础顶法兰制作的允许偏差、检验数量和检验方法</w:t>
      </w:r>
    </w:p>
    <w:tbl>
      <w:tblPr>
        <w:tblStyle w:val="17"/>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1019"/>
        <w:gridCol w:w="1554"/>
        <w:gridCol w:w="1669"/>
        <w:gridCol w:w="1662"/>
        <w:gridCol w:w="1584"/>
        <w:gridCol w:w="1584"/>
      </w:tblGrid>
      <w:tr w14:paraId="73FAA2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Align w:val="center"/>
          </w:tcPr>
          <w:p w14:paraId="30D4A071">
            <w:pPr>
              <w:bidi w:val="0"/>
              <w:rPr>
                <w:rFonts w:hint="eastAsia"/>
              </w:rPr>
            </w:pPr>
            <w:r>
              <w:rPr>
                <w:rFonts w:hint="eastAsia"/>
              </w:rPr>
              <w:t>序号</w:t>
            </w:r>
          </w:p>
        </w:tc>
        <w:tc>
          <w:tcPr>
            <w:tcW w:w="1776" w:type="pct"/>
            <w:gridSpan w:val="2"/>
            <w:vAlign w:val="center"/>
          </w:tcPr>
          <w:p w14:paraId="5F5DA8B3">
            <w:pPr>
              <w:bidi w:val="0"/>
              <w:rPr>
                <w:rFonts w:hint="eastAsia"/>
              </w:rPr>
            </w:pPr>
            <w:r>
              <w:rPr>
                <w:rFonts w:hint="eastAsia"/>
              </w:rPr>
              <w:t>项目</w:t>
            </w:r>
          </w:p>
        </w:tc>
        <w:tc>
          <w:tcPr>
            <w:tcW w:w="916" w:type="pct"/>
            <w:vAlign w:val="center"/>
          </w:tcPr>
          <w:p w14:paraId="3E62BAD6">
            <w:pPr>
              <w:bidi w:val="0"/>
              <w:rPr>
                <w:rFonts w:hint="eastAsia"/>
              </w:rPr>
            </w:pPr>
            <w:r>
              <w:rPr>
                <w:rFonts w:hint="eastAsia"/>
              </w:rPr>
              <w:t>允许偏差</w:t>
            </w:r>
          </w:p>
        </w:tc>
        <w:tc>
          <w:tcPr>
            <w:tcW w:w="873" w:type="pct"/>
            <w:vAlign w:val="center"/>
          </w:tcPr>
          <w:p w14:paraId="07C6106B">
            <w:pPr>
              <w:bidi w:val="0"/>
              <w:rPr>
                <w:rFonts w:hint="eastAsia"/>
              </w:rPr>
            </w:pPr>
            <w:r>
              <w:rPr>
                <w:rFonts w:hint="eastAsia"/>
              </w:rPr>
              <w:t>检验数量</w:t>
            </w:r>
          </w:p>
        </w:tc>
        <w:tc>
          <w:tcPr>
            <w:tcW w:w="873" w:type="pct"/>
            <w:vAlign w:val="center"/>
          </w:tcPr>
          <w:p w14:paraId="3B85C3FA">
            <w:pPr>
              <w:bidi w:val="0"/>
              <w:rPr>
                <w:rFonts w:hint="eastAsia"/>
              </w:rPr>
            </w:pPr>
            <w:r>
              <w:rPr>
                <w:rFonts w:hint="eastAsia"/>
              </w:rPr>
              <w:t>检验方法</w:t>
            </w:r>
          </w:p>
        </w:tc>
      </w:tr>
      <w:tr w14:paraId="5BB51D2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Merge w:val="restart"/>
            <w:vAlign w:val="center"/>
          </w:tcPr>
          <w:p w14:paraId="1F31AE2B">
            <w:pPr>
              <w:bidi w:val="0"/>
              <w:rPr>
                <w:rFonts w:hint="eastAsia"/>
              </w:rPr>
            </w:pPr>
            <w:r>
              <w:rPr>
                <w:rFonts w:hint="eastAsia"/>
              </w:rPr>
              <w:t>1</w:t>
            </w:r>
          </w:p>
        </w:tc>
        <w:tc>
          <w:tcPr>
            <w:tcW w:w="856" w:type="pct"/>
            <w:vMerge w:val="restart"/>
            <w:vAlign w:val="center"/>
          </w:tcPr>
          <w:p w14:paraId="2A1D360D">
            <w:pPr>
              <w:bidi w:val="0"/>
              <w:rPr>
                <w:rFonts w:hint="eastAsia"/>
              </w:rPr>
            </w:pPr>
            <w:r>
              <w:rPr>
                <w:rFonts w:hint="eastAsia"/>
              </w:rPr>
              <w:t>外圆直径</w:t>
            </w:r>
          </w:p>
        </w:tc>
        <w:tc>
          <w:tcPr>
            <w:tcW w:w="920" w:type="pct"/>
            <w:vAlign w:val="center"/>
          </w:tcPr>
          <w:p w14:paraId="70157D8A">
            <w:pPr>
              <w:bidi w:val="0"/>
              <w:rPr>
                <w:rFonts w:hint="eastAsia"/>
              </w:rPr>
            </w:pPr>
            <w:r>
              <w:rPr>
                <w:rFonts w:hint="eastAsia"/>
              </w:rPr>
              <w:t>D≤4000</w:t>
            </w:r>
          </w:p>
        </w:tc>
        <w:tc>
          <w:tcPr>
            <w:tcW w:w="916" w:type="pct"/>
            <w:vAlign w:val="center"/>
          </w:tcPr>
          <w:p w14:paraId="36EA13B1">
            <w:pPr>
              <w:bidi w:val="0"/>
              <w:rPr>
                <w:rFonts w:hint="eastAsia"/>
              </w:rPr>
            </w:pPr>
            <w:r>
              <w:rPr>
                <w:rFonts w:hint="eastAsia"/>
              </w:rPr>
              <w:t>+2.0</w:t>
            </w:r>
          </w:p>
          <w:p w14:paraId="3B530411">
            <w:pPr>
              <w:bidi w:val="0"/>
              <w:rPr>
                <w:rFonts w:hint="eastAsia"/>
              </w:rPr>
            </w:pPr>
            <w:r>
              <w:rPr>
                <w:rFonts w:hint="eastAsia"/>
              </w:rPr>
              <w:t>-1.0</w:t>
            </w:r>
          </w:p>
        </w:tc>
        <w:tc>
          <w:tcPr>
            <w:tcW w:w="873" w:type="pct"/>
            <w:vAlign w:val="center"/>
          </w:tcPr>
          <w:p w14:paraId="6DE35AC7">
            <w:pPr>
              <w:bidi w:val="0"/>
              <w:rPr>
                <w:rFonts w:hint="eastAsia"/>
              </w:rPr>
            </w:pPr>
            <w:r>
              <w:rPr>
                <w:rFonts w:hint="eastAsia"/>
              </w:rPr>
              <w:t>全数</w:t>
            </w:r>
          </w:p>
        </w:tc>
        <w:tc>
          <w:tcPr>
            <w:tcW w:w="873" w:type="pct"/>
            <w:vAlign w:val="center"/>
          </w:tcPr>
          <w:p w14:paraId="4B812F2D">
            <w:pPr>
              <w:bidi w:val="0"/>
              <w:rPr>
                <w:rFonts w:hint="eastAsia"/>
              </w:rPr>
            </w:pPr>
            <w:r>
              <w:rPr>
                <w:rFonts w:hint="eastAsia"/>
              </w:rPr>
              <w:t>用钢尺检查</w:t>
            </w:r>
          </w:p>
        </w:tc>
      </w:tr>
      <w:tr w14:paraId="1688695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Merge w:val="continue"/>
            <w:vAlign w:val="center"/>
          </w:tcPr>
          <w:p w14:paraId="09F52EEB">
            <w:pPr>
              <w:bidi w:val="0"/>
              <w:rPr>
                <w:rFonts w:hint="eastAsia"/>
              </w:rPr>
            </w:pPr>
          </w:p>
        </w:tc>
        <w:tc>
          <w:tcPr>
            <w:tcW w:w="856" w:type="pct"/>
            <w:vMerge w:val="continue"/>
            <w:vAlign w:val="center"/>
          </w:tcPr>
          <w:p w14:paraId="0AB0D3AE">
            <w:pPr>
              <w:bidi w:val="0"/>
              <w:rPr>
                <w:rFonts w:hint="eastAsia"/>
              </w:rPr>
            </w:pPr>
          </w:p>
        </w:tc>
        <w:tc>
          <w:tcPr>
            <w:tcW w:w="920" w:type="pct"/>
            <w:vAlign w:val="center"/>
          </w:tcPr>
          <w:p w14:paraId="74C4838E">
            <w:pPr>
              <w:bidi w:val="0"/>
              <w:rPr>
                <w:rFonts w:hint="eastAsia"/>
              </w:rPr>
            </w:pPr>
            <w:r>
              <w:rPr>
                <w:rFonts w:hint="eastAsia"/>
              </w:rPr>
              <w:t>D＞4000</w:t>
            </w:r>
          </w:p>
        </w:tc>
        <w:tc>
          <w:tcPr>
            <w:tcW w:w="916" w:type="pct"/>
            <w:vAlign w:val="center"/>
          </w:tcPr>
          <w:p w14:paraId="7D555CD7">
            <w:pPr>
              <w:bidi w:val="0"/>
              <w:rPr>
                <w:rFonts w:hint="eastAsia"/>
              </w:rPr>
            </w:pPr>
            <w:r>
              <w:rPr>
                <w:rFonts w:hint="eastAsia"/>
              </w:rPr>
              <w:t>+3.0</w:t>
            </w:r>
          </w:p>
          <w:p w14:paraId="18A56A8F">
            <w:pPr>
              <w:bidi w:val="0"/>
              <w:rPr>
                <w:rFonts w:hint="eastAsia"/>
              </w:rPr>
            </w:pPr>
            <w:r>
              <w:rPr>
                <w:rFonts w:hint="eastAsia"/>
              </w:rPr>
              <w:t>-1.0</w:t>
            </w:r>
          </w:p>
        </w:tc>
        <w:tc>
          <w:tcPr>
            <w:tcW w:w="873" w:type="pct"/>
            <w:vAlign w:val="center"/>
          </w:tcPr>
          <w:p w14:paraId="4E49357A">
            <w:pPr>
              <w:bidi w:val="0"/>
              <w:rPr>
                <w:rFonts w:hint="eastAsia"/>
              </w:rPr>
            </w:pPr>
            <w:r>
              <w:rPr>
                <w:rFonts w:hint="eastAsia"/>
              </w:rPr>
              <w:t>全数</w:t>
            </w:r>
          </w:p>
        </w:tc>
        <w:tc>
          <w:tcPr>
            <w:tcW w:w="873" w:type="pct"/>
            <w:vAlign w:val="center"/>
          </w:tcPr>
          <w:p w14:paraId="4370E3E0">
            <w:pPr>
              <w:bidi w:val="0"/>
              <w:rPr>
                <w:rFonts w:hint="eastAsia"/>
              </w:rPr>
            </w:pPr>
            <w:r>
              <w:rPr>
                <w:rFonts w:hint="eastAsia"/>
              </w:rPr>
              <w:t>用钢尺检查</w:t>
            </w:r>
          </w:p>
        </w:tc>
      </w:tr>
      <w:tr w14:paraId="06FCD1A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Merge w:val="restart"/>
            <w:vAlign w:val="center"/>
          </w:tcPr>
          <w:p w14:paraId="0BD705B1">
            <w:pPr>
              <w:bidi w:val="0"/>
              <w:rPr>
                <w:rFonts w:hint="eastAsia"/>
              </w:rPr>
            </w:pPr>
            <w:r>
              <w:rPr>
                <w:rFonts w:hint="eastAsia"/>
              </w:rPr>
              <w:t>2</w:t>
            </w:r>
          </w:p>
        </w:tc>
        <w:tc>
          <w:tcPr>
            <w:tcW w:w="856" w:type="pct"/>
            <w:vMerge w:val="restart"/>
            <w:vAlign w:val="center"/>
          </w:tcPr>
          <w:p w14:paraId="256E49D7">
            <w:pPr>
              <w:bidi w:val="0"/>
              <w:rPr>
                <w:rFonts w:hint="eastAsia"/>
              </w:rPr>
            </w:pPr>
            <w:r>
              <w:rPr>
                <w:rFonts w:hint="eastAsia"/>
              </w:rPr>
              <w:t>内圆直径</w:t>
            </w:r>
          </w:p>
        </w:tc>
        <w:tc>
          <w:tcPr>
            <w:tcW w:w="920" w:type="pct"/>
            <w:vAlign w:val="center"/>
          </w:tcPr>
          <w:p w14:paraId="690FCA28">
            <w:pPr>
              <w:bidi w:val="0"/>
              <w:rPr>
                <w:rFonts w:hint="eastAsia"/>
              </w:rPr>
            </w:pPr>
            <w:r>
              <w:rPr>
                <w:rFonts w:hint="eastAsia"/>
              </w:rPr>
              <w:t>D≤4000</w:t>
            </w:r>
          </w:p>
        </w:tc>
        <w:tc>
          <w:tcPr>
            <w:tcW w:w="916" w:type="pct"/>
            <w:vAlign w:val="center"/>
          </w:tcPr>
          <w:p w14:paraId="293B0207">
            <w:pPr>
              <w:bidi w:val="0"/>
              <w:rPr>
                <w:rFonts w:hint="eastAsia"/>
              </w:rPr>
            </w:pPr>
            <w:r>
              <w:rPr>
                <w:rFonts w:hint="eastAsia"/>
              </w:rPr>
              <w:t>0.0</w:t>
            </w:r>
          </w:p>
          <w:p w14:paraId="14C7EE27">
            <w:pPr>
              <w:bidi w:val="0"/>
              <w:rPr>
                <w:rFonts w:hint="eastAsia"/>
              </w:rPr>
            </w:pPr>
            <w:r>
              <w:rPr>
                <w:rFonts w:hint="eastAsia"/>
              </w:rPr>
              <w:t>-3.0</w:t>
            </w:r>
          </w:p>
        </w:tc>
        <w:tc>
          <w:tcPr>
            <w:tcW w:w="873" w:type="pct"/>
            <w:vAlign w:val="center"/>
          </w:tcPr>
          <w:p w14:paraId="58ED6FAC">
            <w:pPr>
              <w:bidi w:val="0"/>
              <w:rPr>
                <w:rFonts w:hint="eastAsia"/>
              </w:rPr>
            </w:pPr>
            <w:r>
              <w:rPr>
                <w:rFonts w:hint="eastAsia"/>
              </w:rPr>
              <w:t>全数</w:t>
            </w:r>
          </w:p>
        </w:tc>
        <w:tc>
          <w:tcPr>
            <w:tcW w:w="873" w:type="pct"/>
            <w:vAlign w:val="center"/>
          </w:tcPr>
          <w:p w14:paraId="671A24E3">
            <w:pPr>
              <w:bidi w:val="0"/>
              <w:rPr>
                <w:rFonts w:hint="eastAsia"/>
              </w:rPr>
            </w:pPr>
            <w:r>
              <w:rPr>
                <w:rFonts w:hint="eastAsia"/>
              </w:rPr>
              <w:t>用钢尺检查</w:t>
            </w:r>
          </w:p>
        </w:tc>
      </w:tr>
      <w:tr w14:paraId="03EEEE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Merge w:val="continue"/>
            <w:vAlign w:val="center"/>
          </w:tcPr>
          <w:p w14:paraId="4CD2D7A4">
            <w:pPr>
              <w:bidi w:val="0"/>
              <w:rPr>
                <w:rFonts w:hint="eastAsia"/>
              </w:rPr>
            </w:pPr>
          </w:p>
        </w:tc>
        <w:tc>
          <w:tcPr>
            <w:tcW w:w="856" w:type="pct"/>
            <w:vMerge w:val="continue"/>
            <w:vAlign w:val="center"/>
          </w:tcPr>
          <w:p w14:paraId="45E5F882">
            <w:pPr>
              <w:bidi w:val="0"/>
              <w:rPr>
                <w:rFonts w:hint="eastAsia"/>
              </w:rPr>
            </w:pPr>
          </w:p>
        </w:tc>
        <w:tc>
          <w:tcPr>
            <w:tcW w:w="920" w:type="pct"/>
            <w:vAlign w:val="center"/>
          </w:tcPr>
          <w:p w14:paraId="602FAE54">
            <w:pPr>
              <w:bidi w:val="0"/>
              <w:rPr>
                <w:rFonts w:hint="eastAsia"/>
              </w:rPr>
            </w:pPr>
            <w:r>
              <w:rPr>
                <w:rFonts w:hint="eastAsia"/>
              </w:rPr>
              <w:t>D＞4000</w:t>
            </w:r>
          </w:p>
        </w:tc>
        <w:tc>
          <w:tcPr>
            <w:tcW w:w="916" w:type="pct"/>
            <w:vAlign w:val="center"/>
          </w:tcPr>
          <w:p w14:paraId="111A6D20">
            <w:pPr>
              <w:bidi w:val="0"/>
              <w:rPr>
                <w:rFonts w:hint="eastAsia"/>
              </w:rPr>
            </w:pPr>
            <w:r>
              <w:rPr>
                <w:rFonts w:hint="eastAsia"/>
              </w:rPr>
              <w:t>0.0</w:t>
            </w:r>
          </w:p>
          <w:p w14:paraId="7F9E541E">
            <w:pPr>
              <w:bidi w:val="0"/>
              <w:rPr>
                <w:rFonts w:hint="eastAsia"/>
              </w:rPr>
            </w:pPr>
            <w:r>
              <w:rPr>
                <w:rFonts w:hint="eastAsia"/>
              </w:rPr>
              <w:t>-4.0</w:t>
            </w:r>
          </w:p>
        </w:tc>
        <w:tc>
          <w:tcPr>
            <w:tcW w:w="873" w:type="pct"/>
            <w:vAlign w:val="center"/>
          </w:tcPr>
          <w:p w14:paraId="1B0ED4CE">
            <w:pPr>
              <w:bidi w:val="0"/>
              <w:rPr>
                <w:rFonts w:hint="eastAsia"/>
              </w:rPr>
            </w:pPr>
            <w:r>
              <w:rPr>
                <w:rFonts w:hint="eastAsia"/>
              </w:rPr>
              <w:t>全数</w:t>
            </w:r>
          </w:p>
        </w:tc>
        <w:tc>
          <w:tcPr>
            <w:tcW w:w="873" w:type="pct"/>
            <w:vAlign w:val="center"/>
          </w:tcPr>
          <w:p w14:paraId="396A1B21">
            <w:pPr>
              <w:bidi w:val="0"/>
              <w:rPr>
                <w:rFonts w:hint="eastAsia"/>
              </w:rPr>
            </w:pPr>
            <w:r>
              <w:rPr>
                <w:rFonts w:hint="eastAsia"/>
              </w:rPr>
              <w:t>用钢尺检查</w:t>
            </w:r>
          </w:p>
        </w:tc>
      </w:tr>
      <w:tr w14:paraId="2D4334A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Align w:val="center"/>
          </w:tcPr>
          <w:p w14:paraId="4551AA13">
            <w:pPr>
              <w:bidi w:val="0"/>
              <w:rPr>
                <w:rFonts w:hint="eastAsia"/>
              </w:rPr>
            </w:pPr>
            <w:r>
              <w:rPr>
                <w:rFonts w:hint="eastAsia"/>
              </w:rPr>
              <w:t>3</w:t>
            </w:r>
          </w:p>
        </w:tc>
        <w:tc>
          <w:tcPr>
            <w:tcW w:w="1776" w:type="pct"/>
            <w:gridSpan w:val="2"/>
            <w:vAlign w:val="center"/>
          </w:tcPr>
          <w:p w14:paraId="4D991D19">
            <w:pPr>
              <w:bidi w:val="0"/>
              <w:rPr>
                <w:rFonts w:hint="eastAsia"/>
              </w:rPr>
            </w:pPr>
            <w:r>
              <w:rPr>
                <w:rFonts w:hint="eastAsia"/>
              </w:rPr>
              <w:t>法兰厚度</w:t>
            </w:r>
          </w:p>
        </w:tc>
        <w:tc>
          <w:tcPr>
            <w:tcW w:w="916" w:type="pct"/>
            <w:vAlign w:val="center"/>
          </w:tcPr>
          <w:p w14:paraId="3CF533EE">
            <w:pPr>
              <w:bidi w:val="0"/>
              <w:rPr>
                <w:rFonts w:hint="eastAsia"/>
              </w:rPr>
            </w:pPr>
            <w:r>
              <w:rPr>
                <w:rFonts w:hint="eastAsia"/>
              </w:rPr>
              <w:t>+2</w:t>
            </w:r>
          </w:p>
          <w:p w14:paraId="1E468E34">
            <w:pPr>
              <w:bidi w:val="0"/>
              <w:rPr>
                <w:rFonts w:hint="eastAsia"/>
              </w:rPr>
            </w:pPr>
            <w:r>
              <w:rPr>
                <w:rFonts w:hint="eastAsia"/>
              </w:rPr>
              <w:t>0</w:t>
            </w:r>
          </w:p>
        </w:tc>
        <w:tc>
          <w:tcPr>
            <w:tcW w:w="873" w:type="pct"/>
            <w:vAlign w:val="center"/>
          </w:tcPr>
          <w:p w14:paraId="680070B7">
            <w:pPr>
              <w:bidi w:val="0"/>
              <w:rPr>
                <w:rFonts w:hint="eastAsia"/>
              </w:rPr>
            </w:pPr>
            <w:r>
              <w:rPr>
                <w:rFonts w:hint="eastAsia"/>
              </w:rPr>
              <w:t>全数</w:t>
            </w:r>
          </w:p>
        </w:tc>
        <w:tc>
          <w:tcPr>
            <w:tcW w:w="873" w:type="pct"/>
            <w:vAlign w:val="center"/>
          </w:tcPr>
          <w:p w14:paraId="0120B63B">
            <w:pPr>
              <w:bidi w:val="0"/>
              <w:rPr>
                <w:rFonts w:hint="eastAsia"/>
              </w:rPr>
            </w:pPr>
            <w:r>
              <w:rPr>
                <w:rFonts w:hint="eastAsia"/>
              </w:rPr>
              <w:t>用钢尺检查</w:t>
            </w:r>
          </w:p>
        </w:tc>
      </w:tr>
      <w:tr w14:paraId="7F79F07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Align w:val="center"/>
          </w:tcPr>
          <w:p w14:paraId="7D934722">
            <w:pPr>
              <w:bidi w:val="0"/>
              <w:rPr>
                <w:rFonts w:hint="eastAsia"/>
              </w:rPr>
            </w:pPr>
            <w:r>
              <w:rPr>
                <w:rFonts w:hint="eastAsia"/>
              </w:rPr>
              <w:t>4</w:t>
            </w:r>
          </w:p>
        </w:tc>
        <w:tc>
          <w:tcPr>
            <w:tcW w:w="1776" w:type="pct"/>
            <w:gridSpan w:val="2"/>
            <w:vAlign w:val="center"/>
          </w:tcPr>
          <w:p w14:paraId="2830A757">
            <w:pPr>
              <w:bidi w:val="0"/>
              <w:rPr>
                <w:rFonts w:hint="eastAsia"/>
              </w:rPr>
            </w:pPr>
            <w:r>
              <w:rPr>
                <w:rFonts w:hint="eastAsia"/>
              </w:rPr>
              <w:t>法兰颈高度</w:t>
            </w:r>
          </w:p>
        </w:tc>
        <w:tc>
          <w:tcPr>
            <w:tcW w:w="916" w:type="pct"/>
            <w:vAlign w:val="center"/>
          </w:tcPr>
          <w:p w14:paraId="6D485DC4">
            <w:pPr>
              <w:bidi w:val="0"/>
              <w:rPr>
                <w:rFonts w:hint="eastAsia"/>
              </w:rPr>
            </w:pPr>
            <w:r>
              <w:rPr>
                <w:rFonts w:hint="eastAsia"/>
              </w:rPr>
              <w:t>+2</w:t>
            </w:r>
          </w:p>
          <w:p w14:paraId="02A844B3">
            <w:pPr>
              <w:bidi w:val="0"/>
              <w:rPr>
                <w:rFonts w:hint="eastAsia"/>
              </w:rPr>
            </w:pPr>
            <w:r>
              <w:rPr>
                <w:rFonts w:hint="eastAsia"/>
              </w:rPr>
              <w:t>-2</w:t>
            </w:r>
          </w:p>
        </w:tc>
        <w:tc>
          <w:tcPr>
            <w:tcW w:w="873" w:type="pct"/>
            <w:vAlign w:val="center"/>
          </w:tcPr>
          <w:p w14:paraId="4EF261B4">
            <w:pPr>
              <w:bidi w:val="0"/>
              <w:rPr>
                <w:rFonts w:hint="eastAsia"/>
              </w:rPr>
            </w:pPr>
            <w:r>
              <w:rPr>
                <w:rFonts w:hint="eastAsia"/>
              </w:rPr>
              <w:t>全数</w:t>
            </w:r>
          </w:p>
        </w:tc>
        <w:tc>
          <w:tcPr>
            <w:tcW w:w="873" w:type="pct"/>
            <w:vAlign w:val="center"/>
          </w:tcPr>
          <w:p w14:paraId="67E08C2D">
            <w:pPr>
              <w:bidi w:val="0"/>
              <w:rPr>
                <w:rFonts w:hint="eastAsia"/>
              </w:rPr>
            </w:pPr>
            <w:r>
              <w:rPr>
                <w:rFonts w:hint="eastAsia"/>
              </w:rPr>
              <w:t>用钢尺检查</w:t>
            </w:r>
          </w:p>
        </w:tc>
      </w:tr>
      <w:tr w14:paraId="7489410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Merge w:val="restart"/>
            <w:vAlign w:val="center"/>
          </w:tcPr>
          <w:p w14:paraId="7D595526">
            <w:pPr>
              <w:bidi w:val="0"/>
              <w:rPr>
                <w:rFonts w:hint="eastAsia"/>
              </w:rPr>
            </w:pPr>
            <w:r>
              <w:rPr>
                <w:rFonts w:hint="eastAsia"/>
              </w:rPr>
              <w:t>5</w:t>
            </w:r>
          </w:p>
        </w:tc>
        <w:tc>
          <w:tcPr>
            <w:tcW w:w="856" w:type="pct"/>
            <w:vMerge w:val="restart"/>
            <w:vAlign w:val="center"/>
          </w:tcPr>
          <w:p w14:paraId="68D572D6">
            <w:pPr>
              <w:bidi w:val="0"/>
              <w:rPr>
                <w:rFonts w:hint="eastAsia"/>
              </w:rPr>
            </w:pPr>
            <w:r>
              <w:rPr>
                <w:rFonts w:hint="eastAsia"/>
              </w:rPr>
              <w:t>法兰平面度</w:t>
            </w:r>
          </w:p>
        </w:tc>
        <w:tc>
          <w:tcPr>
            <w:tcW w:w="920" w:type="pct"/>
            <w:vAlign w:val="center"/>
          </w:tcPr>
          <w:p w14:paraId="4FC903D7">
            <w:pPr>
              <w:bidi w:val="0"/>
              <w:rPr>
                <w:rFonts w:hint="eastAsia"/>
              </w:rPr>
            </w:pPr>
            <w:r>
              <w:rPr>
                <w:rFonts w:hint="eastAsia"/>
              </w:rPr>
              <w:t>1600＜D≤3000</w:t>
            </w:r>
          </w:p>
        </w:tc>
        <w:tc>
          <w:tcPr>
            <w:tcW w:w="916" w:type="pct"/>
            <w:vAlign w:val="center"/>
          </w:tcPr>
          <w:p w14:paraId="56B0C16A">
            <w:pPr>
              <w:bidi w:val="0"/>
              <w:rPr>
                <w:rFonts w:hint="eastAsia"/>
              </w:rPr>
            </w:pPr>
            <w:r>
              <w:rPr>
                <w:rFonts w:hint="eastAsia"/>
              </w:rPr>
              <w:t>0.5</w:t>
            </w:r>
          </w:p>
        </w:tc>
        <w:tc>
          <w:tcPr>
            <w:tcW w:w="873" w:type="pct"/>
            <w:vMerge w:val="restart"/>
            <w:vAlign w:val="center"/>
          </w:tcPr>
          <w:p w14:paraId="37A69C75">
            <w:pPr>
              <w:bidi w:val="0"/>
              <w:rPr>
                <w:rFonts w:hint="eastAsia"/>
              </w:rPr>
            </w:pPr>
            <w:r>
              <w:rPr>
                <w:rFonts w:hint="eastAsia"/>
              </w:rPr>
              <w:t>全数</w:t>
            </w:r>
          </w:p>
        </w:tc>
        <w:tc>
          <w:tcPr>
            <w:tcW w:w="873" w:type="pct"/>
            <w:vMerge w:val="restart"/>
            <w:vAlign w:val="center"/>
          </w:tcPr>
          <w:p w14:paraId="59587903">
            <w:pPr>
              <w:bidi w:val="0"/>
              <w:rPr>
                <w:rFonts w:hint="eastAsia"/>
              </w:rPr>
            </w:pPr>
            <w:r>
              <w:rPr>
                <w:rFonts w:hint="eastAsia"/>
              </w:rPr>
              <w:t>用激光测平仪检查</w:t>
            </w:r>
          </w:p>
        </w:tc>
      </w:tr>
      <w:tr w14:paraId="601F2F9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Merge w:val="continue"/>
            <w:vAlign w:val="center"/>
          </w:tcPr>
          <w:p w14:paraId="5B44674B">
            <w:pPr>
              <w:bidi w:val="0"/>
              <w:rPr>
                <w:rFonts w:hint="eastAsia"/>
              </w:rPr>
            </w:pPr>
          </w:p>
        </w:tc>
        <w:tc>
          <w:tcPr>
            <w:tcW w:w="856" w:type="pct"/>
            <w:vMerge w:val="continue"/>
            <w:vAlign w:val="center"/>
          </w:tcPr>
          <w:p w14:paraId="256EC29F">
            <w:pPr>
              <w:bidi w:val="0"/>
              <w:rPr>
                <w:rFonts w:hint="eastAsia"/>
              </w:rPr>
            </w:pPr>
          </w:p>
        </w:tc>
        <w:tc>
          <w:tcPr>
            <w:tcW w:w="920" w:type="pct"/>
            <w:vAlign w:val="center"/>
          </w:tcPr>
          <w:p w14:paraId="55E96F7F">
            <w:pPr>
              <w:bidi w:val="0"/>
              <w:rPr>
                <w:rFonts w:hint="eastAsia"/>
              </w:rPr>
            </w:pPr>
            <w:r>
              <w:rPr>
                <w:rFonts w:hint="eastAsia"/>
              </w:rPr>
              <w:t>3000＜D≤4000</w:t>
            </w:r>
          </w:p>
        </w:tc>
        <w:tc>
          <w:tcPr>
            <w:tcW w:w="916" w:type="pct"/>
            <w:vAlign w:val="center"/>
          </w:tcPr>
          <w:p w14:paraId="6E8BBE22">
            <w:pPr>
              <w:bidi w:val="0"/>
              <w:rPr>
                <w:rFonts w:hint="eastAsia"/>
              </w:rPr>
            </w:pPr>
            <w:r>
              <w:rPr>
                <w:rFonts w:hint="eastAsia"/>
              </w:rPr>
              <w:t>0.7</w:t>
            </w:r>
          </w:p>
        </w:tc>
        <w:tc>
          <w:tcPr>
            <w:tcW w:w="873" w:type="pct"/>
            <w:vMerge w:val="continue"/>
            <w:vAlign w:val="center"/>
          </w:tcPr>
          <w:p w14:paraId="536D2AE9">
            <w:pPr>
              <w:bidi w:val="0"/>
              <w:rPr>
                <w:rFonts w:hint="eastAsia"/>
              </w:rPr>
            </w:pPr>
          </w:p>
        </w:tc>
        <w:tc>
          <w:tcPr>
            <w:tcW w:w="873" w:type="pct"/>
            <w:vMerge w:val="continue"/>
            <w:vAlign w:val="center"/>
          </w:tcPr>
          <w:p w14:paraId="5F4D21A1">
            <w:pPr>
              <w:bidi w:val="0"/>
              <w:rPr>
                <w:rFonts w:hint="eastAsia"/>
              </w:rPr>
            </w:pPr>
          </w:p>
        </w:tc>
      </w:tr>
      <w:tr w14:paraId="3BC91B0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Merge w:val="continue"/>
            <w:vAlign w:val="center"/>
          </w:tcPr>
          <w:p w14:paraId="1940C1EF">
            <w:pPr>
              <w:bidi w:val="0"/>
              <w:rPr>
                <w:rFonts w:hint="eastAsia"/>
              </w:rPr>
            </w:pPr>
          </w:p>
        </w:tc>
        <w:tc>
          <w:tcPr>
            <w:tcW w:w="856" w:type="pct"/>
            <w:vMerge w:val="continue"/>
            <w:vAlign w:val="center"/>
          </w:tcPr>
          <w:p w14:paraId="02B1F0F5">
            <w:pPr>
              <w:bidi w:val="0"/>
              <w:rPr>
                <w:rFonts w:hint="eastAsia"/>
              </w:rPr>
            </w:pPr>
          </w:p>
        </w:tc>
        <w:tc>
          <w:tcPr>
            <w:tcW w:w="920" w:type="pct"/>
            <w:vAlign w:val="center"/>
          </w:tcPr>
          <w:p w14:paraId="73D00AD6">
            <w:pPr>
              <w:bidi w:val="0"/>
              <w:rPr>
                <w:rFonts w:hint="eastAsia"/>
              </w:rPr>
            </w:pPr>
            <w:r>
              <w:rPr>
                <w:rFonts w:hint="eastAsia"/>
              </w:rPr>
              <w:t>D＞4000</w:t>
            </w:r>
          </w:p>
        </w:tc>
        <w:tc>
          <w:tcPr>
            <w:tcW w:w="916" w:type="pct"/>
            <w:vAlign w:val="center"/>
          </w:tcPr>
          <w:p w14:paraId="6312D8A4">
            <w:pPr>
              <w:bidi w:val="0"/>
              <w:rPr>
                <w:rFonts w:hint="eastAsia"/>
              </w:rPr>
            </w:pPr>
            <w:r>
              <w:rPr>
                <w:rFonts w:hint="eastAsia"/>
              </w:rPr>
              <w:t>0.9</w:t>
            </w:r>
          </w:p>
        </w:tc>
        <w:tc>
          <w:tcPr>
            <w:tcW w:w="873" w:type="pct"/>
            <w:vMerge w:val="continue"/>
            <w:vAlign w:val="center"/>
          </w:tcPr>
          <w:p w14:paraId="3C2C75C7">
            <w:pPr>
              <w:bidi w:val="0"/>
              <w:rPr>
                <w:rFonts w:hint="eastAsia"/>
              </w:rPr>
            </w:pPr>
          </w:p>
        </w:tc>
        <w:tc>
          <w:tcPr>
            <w:tcW w:w="873" w:type="pct"/>
            <w:vMerge w:val="continue"/>
            <w:vAlign w:val="center"/>
          </w:tcPr>
          <w:p w14:paraId="2586C6A5">
            <w:pPr>
              <w:bidi w:val="0"/>
              <w:rPr>
                <w:rFonts w:hint="eastAsia"/>
              </w:rPr>
            </w:pPr>
          </w:p>
        </w:tc>
      </w:tr>
      <w:tr w14:paraId="629BF0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Align w:val="center"/>
          </w:tcPr>
          <w:p w14:paraId="596EEC55">
            <w:pPr>
              <w:bidi w:val="0"/>
              <w:rPr>
                <w:rFonts w:hint="eastAsia"/>
              </w:rPr>
            </w:pPr>
            <w:r>
              <w:rPr>
                <w:rFonts w:hint="eastAsia"/>
              </w:rPr>
              <w:t>6</w:t>
            </w:r>
          </w:p>
        </w:tc>
        <w:tc>
          <w:tcPr>
            <w:tcW w:w="1776" w:type="pct"/>
            <w:gridSpan w:val="2"/>
            <w:vAlign w:val="center"/>
          </w:tcPr>
          <w:p w14:paraId="4D1D2F6C">
            <w:pPr>
              <w:bidi w:val="0"/>
              <w:rPr>
                <w:rFonts w:hint="eastAsia"/>
              </w:rPr>
            </w:pPr>
            <w:r>
              <w:rPr>
                <w:rFonts w:hint="eastAsia"/>
              </w:rPr>
              <w:t>孔直径</w:t>
            </w:r>
          </w:p>
        </w:tc>
        <w:tc>
          <w:tcPr>
            <w:tcW w:w="916" w:type="pct"/>
            <w:vAlign w:val="center"/>
          </w:tcPr>
          <w:p w14:paraId="21D8D3A0">
            <w:pPr>
              <w:bidi w:val="0"/>
              <w:rPr>
                <w:rFonts w:hint="eastAsia"/>
              </w:rPr>
            </w:pPr>
            <w:r>
              <w:rPr>
                <w:rFonts w:hint="eastAsia"/>
              </w:rPr>
              <w:t>+0.3</w:t>
            </w:r>
          </w:p>
          <w:p w14:paraId="01E24BDE">
            <w:pPr>
              <w:bidi w:val="0"/>
              <w:rPr>
                <w:rFonts w:hint="eastAsia"/>
              </w:rPr>
            </w:pPr>
            <w:r>
              <w:rPr>
                <w:rFonts w:hint="eastAsia"/>
              </w:rPr>
              <w:t>-0.3</w:t>
            </w:r>
          </w:p>
        </w:tc>
        <w:tc>
          <w:tcPr>
            <w:tcW w:w="873" w:type="pct"/>
            <w:vAlign w:val="center"/>
          </w:tcPr>
          <w:p w14:paraId="08F1536B">
            <w:pPr>
              <w:bidi w:val="0"/>
              <w:rPr>
                <w:rFonts w:hint="eastAsia"/>
              </w:rPr>
            </w:pPr>
            <w:r>
              <w:rPr>
                <w:rFonts w:hint="eastAsia"/>
              </w:rPr>
              <w:t>全数</w:t>
            </w:r>
          </w:p>
        </w:tc>
        <w:tc>
          <w:tcPr>
            <w:tcW w:w="873" w:type="pct"/>
            <w:vAlign w:val="center"/>
          </w:tcPr>
          <w:p w14:paraId="1A601568">
            <w:pPr>
              <w:bidi w:val="0"/>
              <w:rPr>
                <w:rFonts w:hint="eastAsia"/>
              </w:rPr>
            </w:pPr>
            <w:r>
              <w:rPr>
                <w:rFonts w:hint="eastAsia"/>
              </w:rPr>
              <w:t>用游标卡尺检查</w:t>
            </w:r>
          </w:p>
        </w:tc>
      </w:tr>
      <w:tr w14:paraId="338B2F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Align w:val="center"/>
          </w:tcPr>
          <w:p w14:paraId="0A9498A4">
            <w:pPr>
              <w:bidi w:val="0"/>
              <w:rPr>
                <w:rFonts w:hint="eastAsia"/>
              </w:rPr>
            </w:pPr>
            <w:r>
              <w:rPr>
                <w:rFonts w:hint="eastAsia"/>
              </w:rPr>
              <w:t>7</w:t>
            </w:r>
          </w:p>
        </w:tc>
        <w:tc>
          <w:tcPr>
            <w:tcW w:w="1776" w:type="pct"/>
            <w:gridSpan w:val="2"/>
            <w:vAlign w:val="center"/>
          </w:tcPr>
          <w:p w14:paraId="70E24D6F">
            <w:pPr>
              <w:bidi w:val="0"/>
              <w:rPr>
                <w:rFonts w:hint="eastAsia"/>
              </w:rPr>
            </w:pPr>
            <w:r>
              <w:rPr>
                <w:rFonts w:hint="eastAsia"/>
              </w:rPr>
              <w:t>孔位置度</w:t>
            </w:r>
          </w:p>
        </w:tc>
        <w:tc>
          <w:tcPr>
            <w:tcW w:w="916" w:type="pct"/>
            <w:vAlign w:val="center"/>
          </w:tcPr>
          <w:p w14:paraId="7194FBFE">
            <w:pPr>
              <w:bidi w:val="0"/>
              <w:rPr>
                <w:rFonts w:hint="eastAsia"/>
              </w:rPr>
            </w:pPr>
            <w:r>
              <w:rPr>
                <w:rFonts w:hint="eastAsia"/>
              </w:rPr>
              <w:t>1</w:t>
            </w:r>
          </w:p>
        </w:tc>
        <w:tc>
          <w:tcPr>
            <w:tcW w:w="873" w:type="pct"/>
            <w:vAlign w:val="center"/>
          </w:tcPr>
          <w:p w14:paraId="3DEAEB4B">
            <w:pPr>
              <w:bidi w:val="0"/>
              <w:rPr>
                <w:rFonts w:hint="eastAsia"/>
              </w:rPr>
            </w:pPr>
            <w:r>
              <w:rPr>
                <w:rFonts w:hint="eastAsia"/>
              </w:rPr>
              <w:t>全数</w:t>
            </w:r>
          </w:p>
        </w:tc>
        <w:tc>
          <w:tcPr>
            <w:tcW w:w="873" w:type="pct"/>
            <w:vAlign w:val="center"/>
          </w:tcPr>
          <w:p w14:paraId="61382D78">
            <w:pPr>
              <w:bidi w:val="0"/>
              <w:rPr>
                <w:rFonts w:hint="eastAsia"/>
              </w:rPr>
            </w:pPr>
            <w:r>
              <w:rPr>
                <w:rFonts w:hint="eastAsia"/>
              </w:rPr>
              <w:t>用百分表检查</w:t>
            </w:r>
          </w:p>
        </w:tc>
      </w:tr>
      <w:tr w14:paraId="6FFF4B4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1" w:type="pct"/>
            <w:vAlign w:val="center"/>
          </w:tcPr>
          <w:p w14:paraId="3F6BDA2E">
            <w:pPr>
              <w:bidi w:val="0"/>
              <w:rPr>
                <w:rFonts w:hint="eastAsia"/>
              </w:rPr>
            </w:pPr>
            <w:r>
              <w:rPr>
                <w:rFonts w:hint="eastAsia"/>
              </w:rPr>
              <w:t>8</w:t>
            </w:r>
          </w:p>
        </w:tc>
        <w:tc>
          <w:tcPr>
            <w:tcW w:w="1776" w:type="pct"/>
            <w:gridSpan w:val="2"/>
            <w:vAlign w:val="center"/>
          </w:tcPr>
          <w:p w14:paraId="726E8B43">
            <w:pPr>
              <w:bidi w:val="0"/>
              <w:rPr>
                <w:rFonts w:hint="eastAsia"/>
              </w:rPr>
            </w:pPr>
            <w:r>
              <w:rPr>
                <w:rFonts w:hint="eastAsia"/>
              </w:rPr>
              <w:t>端面对中心跳动度</w:t>
            </w:r>
          </w:p>
        </w:tc>
        <w:tc>
          <w:tcPr>
            <w:tcW w:w="916" w:type="pct"/>
            <w:vAlign w:val="center"/>
          </w:tcPr>
          <w:p w14:paraId="05B9D7C0">
            <w:pPr>
              <w:bidi w:val="0"/>
              <w:rPr>
                <w:rFonts w:hint="eastAsia"/>
              </w:rPr>
            </w:pPr>
            <w:r>
              <w:rPr>
                <w:rFonts w:hint="eastAsia"/>
              </w:rPr>
              <w:t>0.5</w:t>
            </w:r>
          </w:p>
        </w:tc>
        <w:tc>
          <w:tcPr>
            <w:tcW w:w="873" w:type="pct"/>
            <w:vAlign w:val="center"/>
          </w:tcPr>
          <w:p w14:paraId="7140FAB1">
            <w:pPr>
              <w:bidi w:val="0"/>
              <w:rPr>
                <w:rFonts w:hint="eastAsia"/>
              </w:rPr>
            </w:pPr>
            <w:r>
              <w:rPr>
                <w:rFonts w:hint="eastAsia"/>
              </w:rPr>
              <w:t>全数</w:t>
            </w:r>
          </w:p>
        </w:tc>
        <w:tc>
          <w:tcPr>
            <w:tcW w:w="873" w:type="pct"/>
            <w:vAlign w:val="center"/>
          </w:tcPr>
          <w:p w14:paraId="5CD16DE3">
            <w:pPr>
              <w:bidi w:val="0"/>
              <w:rPr>
                <w:rFonts w:hint="eastAsia"/>
              </w:rPr>
            </w:pPr>
            <w:r>
              <w:rPr>
                <w:rFonts w:hint="eastAsia"/>
              </w:rPr>
              <w:t>用百分表检查</w:t>
            </w:r>
          </w:p>
        </w:tc>
      </w:tr>
    </w:tbl>
    <w:p w14:paraId="2C094554">
      <w:pPr>
        <w:bidi w:val="0"/>
        <w:rPr>
          <w:rFonts w:hint="eastAsia"/>
        </w:rPr>
      </w:pPr>
      <w:r>
        <w:rPr>
          <w:rFonts w:hint="eastAsia"/>
        </w:rPr>
        <w:t>注：D为直径，单位为mm。</w:t>
      </w:r>
    </w:p>
    <w:p w14:paraId="252F3B12">
      <w:pPr>
        <w:bidi w:val="0"/>
        <w:rPr>
          <w:rFonts w:hint="eastAsia"/>
        </w:rPr>
      </w:pPr>
      <w:r>
        <w:rPr>
          <w:rFonts w:hint="eastAsia"/>
        </w:rPr>
        <w:t>4.</w:t>
      </w:r>
      <w:r>
        <w:rPr>
          <w:rFonts w:hint="eastAsia"/>
          <w:lang w:val="en-US" w:eastAsia="zh-CN"/>
        </w:rPr>
        <w:t>5</w:t>
      </w:r>
      <w:r>
        <w:rPr>
          <w:rFonts w:hint="eastAsia"/>
        </w:rPr>
        <w:t>.8</w:t>
      </w:r>
      <w:r>
        <w:rPr>
          <w:rFonts w:hint="eastAsia"/>
        </w:rPr>
        <w:tab/>
      </w:r>
      <w:r>
        <w:rPr>
          <w:rFonts w:hint="eastAsia"/>
        </w:rPr>
        <w:t>钢管桩制作的允许偏差、检验数量和检验方法应符合设计要求和表4.</w:t>
      </w:r>
      <w:r>
        <w:rPr>
          <w:rFonts w:hint="eastAsia"/>
          <w:lang w:val="en-US" w:eastAsia="zh-CN"/>
        </w:rPr>
        <w:t>5</w:t>
      </w:r>
      <w:r>
        <w:rPr>
          <w:rFonts w:hint="eastAsia"/>
        </w:rPr>
        <w:t>.8-1的规定。带法兰的单桩基础制作的允许偏差、检验数量和检验方法除应符合设计要求和表4.</w:t>
      </w:r>
      <w:r>
        <w:rPr>
          <w:rFonts w:hint="eastAsia"/>
          <w:lang w:val="en-US" w:eastAsia="zh-CN"/>
        </w:rPr>
        <w:t>5</w:t>
      </w:r>
      <w:r>
        <w:rPr>
          <w:rFonts w:hint="eastAsia"/>
        </w:rPr>
        <w:t>.8-1外，还应满足4.</w:t>
      </w:r>
      <w:r>
        <w:rPr>
          <w:rFonts w:hint="eastAsia"/>
          <w:lang w:val="en-US" w:eastAsia="zh-CN"/>
        </w:rPr>
        <w:t>5</w:t>
      </w:r>
      <w:r>
        <w:rPr>
          <w:rFonts w:hint="eastAsia"/>
        </w:rPr>
        <w:t>.8-2的规定。</w:t>
      </w:r>
    </w:p>
    <w:p w14:paraId="368F6C93">
      <w:pPr>
        <w:bidi w:val="0"/>
        <w:rPr>
          <w:rFonts w:hint="eastAsia"/>
        </w:rPr>
      </w:pPr>
      <w:r>
        <w:rPr>
          <w:rFonts w:hint="eastAsia"/>
        </w:rPr>
        <w:t>表4.</w:t>
      </w:r>
      <w:r>
        <w:rPr>
          <w:rFonts w:hint="eastAsia"/>
          <w:lang w:val="en-US" w:eastAsia="zh-CN"/>
        </w:rPr>
        <w:t>5</w:t>
      </w:r>
      <w:r>
        <w:rPr>
          <w:rFonts w:hint="eastAsia"/>
        </w:rPr>
        <w:t>.8-1  钢管桩制作的允许偏差、检验数量和检验方法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444"/>
        <w:gridCol w:w="1710"/>
        <w:gridCol w:w="2301"/>
        <w:gridCol w:w="863"/>
        <w:gridCol w:w="575"/>
        <w:gridCol w:w="3179"/>
      </w:tblGrid>
      <w:tr w14:paraId="42BBC02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05952556">
            <w:pPr>
              <w:bidi w:val="0"/>
              <w:rPr>
                <w:rFonts w:hint="eastAsia"/>
              </w:rPr>
            </w:pPr>
            <w:r>
              <w:rPr>
                <w:rFonts w:hint="eastAsia"/>
              </w:rPr>
              <w:t>序号</w:t>
            </w:r>
          </w:p>
        </w:tc>
        <w:tc>
          <w:tcPr>
            <w:tcW w:w="1685" w:type="dxa"/>
            <w:shd w:val="clear" w:color="auto" w:fill="auto"/>
            <w:vAlign w:val="center"/>
          </w:tcPr>
          <w:p w14:paraId="78096AC8">
            <w:pPr>
              <w:bidi w:val="0"/>
              <w:rPr>
                <w:rFonts w:hint="eastAsia"/>
              </w:rPr>
            </w:pPr>
            <w:r>
              <w:rPr>
                <w:rFonts w:hint="eastAsia"/>
              </w:rPr>
              <w:t>项 目</w:t>
            </w:r>
          </w:p>
        </w:tc>
        <w:tc>
          <w:tcPr>
            <w:tcW w:w="2268" w:type="dxa"/>
            <w:shd w:val="clear" w:color="auto" w:fill="auto"/>
            <w:vAlign w:val="center"/>
          </w:tcPr>
          <w:p w14:paraId="0038A34D">
            <w:pPr>
              <w:bidi w:val="0"/>
              <w:rPr>
                <w:rFonts w:hint="eastAsia"/>
              </w:rPr>
            </w:pPr>
            <w:r>
              <w:rPr>
                <w:rFonts w:hint="eastAsia"/>
              </w:rPr>
              <w:t>允许偏差（mm）</w:t>
            </w:r>
          </w:p>
        </w:tc>
        <w:tc>
          <w:tcPr>
            <w:tcW w:w="850" w:type="dxa"/>
            <w:shd w:val="clear" w:color="auto" w:fill="auto"/>
            <w:vAlign w:val="center"/>
          </w:tcPr>
          <w:p w14:paraId="24F95DC2">
            <w:pPr>
              <w:bidi w:val="0"/>
              <w:rPr>
                <w:rFonts w:hint="eastAsia"/>
              </w:rPr>
            </w:pPr>
            <w:r>
              <w:rPr>
                <w:rFonts w:hint="eastAsia"/>
              </w:rPr>
              <w:t>检验数量</w:t>
            </w:r>
          </w:p>
        </w:tc>
        <w:tc>
          <w:tcPr>
            <w:tcW w:w="567" w:type="dxa"/>
            <w:shd w:val="clear" w:color="auto" w:fill="auto"/>
            <w:vAlign w:val="center"/>
          </w:tcPr>
          <w:p w14:paraId="59E941C6">
            <w:pPr>
              <w:bidi w:val="0"/>
              <w:rPr>
                <w:rFonts w:hint="eastAsia"/>
              </w:rPr>
            </w:pPr>
            <w:r>
              <w:rPr>
                <w:rFonts w:hint="eastAsia"/>
              </w:rPr>
              <w:t>单元测点</w:t>
            </w:r>
          </w:p>
        </w:tc>
        <w:tc>
          <w:tcPr>
            <w:tcW w:w="3133" w:type="dxa"/>
            <w:shd w:val="clear" w:color="auto" w:fill="auto"/>
            <w:vAlign w:val="center"/>
          </w:tcPr>
          <w:p w14:paraId="2A4E1B77">
            <w:pPr>
              <w:bidi w:val="0"/>
              <w:rPr>
                <w:rFonts w:hint="eastAsia"/>
              </w:rPr>
            </w:pPr>
            <w:r>
              <w:rPr>
                <w:rFonts w:hint="eastAsia"/>
              </w:rPr>
              <w:t>检 验 方 法</w:t>
            </w:r>
          </w:p>
        </w:tc>
      </w:tr>
      <w:tr w14:paraId="25A249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1127C2CF">
            <w:pPr>
              <w:bidi w:val="0"/>
              <w:rPr>
                <w:rFonts w:hint="eastAsia"/>
              </w:rPr>
            </w:pPr>
            <w:r>
              <w:rPr>
                <w:rFonts w:hint="eastAsia"/>
              </w:rPr>
              <w:t>1</w:t>
            </w:r>
          </w:p>
        </w:tc>
        <w:tc>
          <w:tcPr>
            <w:tcW w:w="1685" w:type="dxa"/>
            <w:shd w:val="clear" w:color="auto" w:fill="auto"/>
            <w:vAlign w:val="center"/>
          </w:tcPr>
          <w:p w14:paraId="1F919AAA">
            <w:pPr>
              <w:bidi w:val="0"/>
              <w:rPr>
                <w:rFonts w:hint="eastAsia"/>
              </w:rPr>
            </w:pPr>
            <w:r>
              <w:rPr>
                <w:rFonts w:hint="eastAsia"/>
              </w:rPr>
              <w:t>外周长</w:t>
            </w:r>
          </w:p>
        </w:tc>
        <w:tc>
          <w:tcPr>
            <w:tcW w:w="2268" w:type="dxa"/>
            <w:shd w:val="clear" w:color="auto" w:fill="auto"/>
            <w:vAlign w:val="center"/>
          </w:tcPr>
          <w:p w14:paraId="2246C097">
            <w:pPr>
              <w:bidi w:val="0"/>
              <w:rPr>
                <w:rFonts w:hint="eastAsia"/>
              </w:rPr>
            </w:pPr>
            <w:r>
              <w:rPr>
                <w:rFonts w:hint="eastAsia"/>
              </w:rPr>
              <w:t>±5S/1000且不大于10</w:t>
            </w:r>
          </w:p>
        </w:tc>
        <w:tc>
          <w:tcPr>
            <w:tcW w:w="850" w:type="dxa"/>
            <w:vMerge w:val="restart"/>
            <w:shd w:val="clear" w:color="auto" w:fill="auto"/>
            <w:vAlign w:val="center"/>
          </w:tcPr>
          <w:p w14:paraId="4EEB7BC4">
            <w:pPr>
              <w:bidi w:val="0"/>
              <w:rPr>
                <w:rFonts w:hint="eastAsia"/>
              </w:rPr>
            </w:pPr>
            <w:r>
              <w:rPr>
                <w:rFonts w:hint="eastAsia"/>
              </w:rPr>
              <w:t>逐件检查</w:t>
            </w:r>
          </w:p>
        </w:tc>
        <w:tc>
          <w:tcPr>
            <w:tcW w:w="567" w:type="dxa"/>
            <w:shd w:val="clear" w:color="auto" w:fill="auto"/>
            <w:vAlign w:val="center"/>
          </w:tcPr>
          <w:p w14:paraId="1C5A7AC2">
            <w:pPr>
              <w:bidi w:val="0"/>
              <w:rPr>
                <w:rFonts w:hint="eastAsia"/>
              </w:rPr>
            </w:pPr>
            <w:r>
              <w:rPr>
                <w:rFonts w:hint="eastAsia"/>
              </w:rPr>
              <w:t>2</w:t>
            </w:r>
          </w:p>
        </w:tc>
        <w:tc>
          <w:tcPr>
            <w:tcW w:w="3133" w:type="dxa"/>
            <w:shd w:val="clear" w:color="auto" w:fill="auto"/>
            <w:vAlign w:val="center"/>
          </w:tcPr>
          <w:p w14:paraId="7B6B9E52">
            <w:pPr>
              <w:bidi w:val="0"/>
              <w:rPr>
                <w:rFonts w:hint="eastAsia"/>
              </w:rPr>
            </w:pPr>
            <w:r>
              <w:rPr>
                <w:rFonts w:hint="eastAsia"/>
              </w:rPr>
              <w:t>用钢卷尺测量两端</w:t>
            </w:r>
          </w:p>
        </w:tc>
      </w:tr>
      <w:tr w14:paraId="1559D75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437379D6">
            <w:pPr>
              <w:bidi w:val="0"/>
              <w:rPr>
                <w:rFonts w:hint="eastAsia"/>
              </w:rPr>
            </w:pPr>
            <w:r>
              <w:rPr>
                <w:rFonts w:hint="eastAsia"/>
              </w:rPr>
              <w:t>2</w:t>
            </w:r>
          </w:p>
        </w:tc>
        <w:tc>
          <w:tcPr>
            <w:tcW w:w="1685" w:type="dxa"/>
            <w:shd w:val="clear" w:color="auto" w:fill="auto"/>
            <w:vAlign w:val="center"/>
          </w:tcPr>
          <w:p w14:paraId="0F622343">
            <w:pPr>
              <w:bidi w:val="0"/>
              <w:rPr>
                <w:rFonts w:hint="eastAsia"/>
              </w:rPr>
            </w:pPr>
            <w:r>
              <w:rPr>
                <w:rFonts w:hint="eastAsia"/>
              </w:rPr>
              <w:t>管端椭圆度</w:t>
            </w:r>
          </w:p>
        </w:tc>
        <w:tc>
          <w:tcPr>
            <w:tcW w:w="2268" w:type="dxa"/>
            <w:shd w:val="clear" w:color="auto" w:fill="auto"/>
            <w:vAlign w:val="center"/>
          </w:tcPr>
          <w:p w14:paraId="285F7BBB">
            <w:pPr>
              <w:bidi w:val="0"/>
              <w:rPr>
                <w:rFonts w:hint="eastAsia"/>
              </w:rPr>
            </w:pPr>
            <w:r>
              <w:rPr>
                <w:rFonts w:hint="eastAsia"/>
              </w:rPr>
              <w:t>5D/1000且不大于 5</w:t>
            </w:r>
          </w:p>
        </w:tc>
        <w:tc>
          <w:tcPr>
            <w:tcW w:w="850" w:type="dxa"/>
            <w:vMerge w:val="continue"/>
            <w:vAlign w:val="center"/>
          </w:tcPr>
          <w:p w14:paraId="0CE9D002">
            <w:pPr>
              <w:bidi w:val="0"/>
              <w:rPr>
                <w:rFonts w:hint="eastAsia"/>
              </w:rPr>
            </w:pPr>
          </w:p>
        </w:tc>
        <w:tc>
          <w:tcPr>
            <w:tcW w:w="567" w:type="dxa"/>
            <w:shd w:val="clear" w:color="auto" w:fill="auto"/>
            <w:vAlign w:val="center"/>
          </w:tcPr>
          <w:p w14:paraId="50E3842B">
            <w:pPr>
              <w:bidi w:val="0"/>
              <w:rPr>
                <w:rFonts w:hint="eastAsia"/>
              </w:rPr>
            </w:pPr>
            <w:r>
              <w:rPr>
                <w:rFonts w:hint="eastAsia"/>
              </w:rPr>
              <w:t>2</w:t>
            </w:r>
          </w:p>
        </w:tc>
        <w:tc>
          <w:tcPr>
            <w:tcW w:w="3133" w:type="dxa"/>
            <w:shd w:val="clear" w:color="auto" w:fill="auto"/>
            <w:vAlign w:val="center"/>
          </w:tcPr>
          <w:p w14:paraId="4437B7DA">
            <w:pPr>
              <w:bidi w:val="0"/>
              <w:rPr>
                <w:rFonts w:hint="eastAsia"/>
              </w:rPr>
            </w:pPr>
            <w:r>
              <w:rPr>
                <w:rFonts w:hint="eastAsia"/>
              </w:rPr>
              <w:t>用钢尺测量两端，取垂直两直径差</w:t>
            </w:r>
          </w:p>
        </w:tc>
      </w:tr>
      <w:tr w14:paraId="0FB1F0D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79A6F03F">
            <w:pPr>
              <w:bidi w:val="0"/>
              <w:rPr>
                <w:rFonts w:hint="eastAsia"/>
              </w:rPr>
            </w:pPr>
            <w:r>
              <w:rPr>
                <w:rFonts w:hint="eastAsia"/>
              </w:rPr>
              <w:t>3</w:t>
            </w:r>
          </w:p>
        </w:tc>
        <w:tc>
          <w:tcPr>
            <w:tcW w:w="1685" w:type="dxa"/>
            <w:shd w:val="clear" w:color="auto" w:fill="auto"/>
            <w:vAlign w:val="center"/>
          </w:tcPr>
          <w:p w14:paraId="493D6681">
            <w:pPr>
              <w:bidi w:val="0"/>
              <w:rPr>
                <w:rFonts w:hint="eastAsia"/>
              </w:rPr>
            </w:pPr>
            <w:r>
              <w:rPr>
                <w:rFonts w:hint="eastAsia"/>
              </w:rPr>
              <w:t>管端平整度</w:t>
            </w:r>
          </w:p>
        </w:tc>
        <w:tc>
          <w:tcPr>
            <w:tcW w:w="2268" w:type="dxa"/>
            <w:shd w:val="clear" w:color="auto" w:fill="auto"/>
            <w:vAlign w:val="center"/>
          </w:tcPr>
          <w:p w14:paraId="2816F45C">
            <w:pPr>
              <w:bidi w:val="0"/>
              <w:rPr>
                <w:rFonts w:hint="eastAsia"/>
              </w:rPr>
            </w:pPr>
            <w:r>
              <w:rPr>
                <w:rFonts w:hint="eastAsia"/>
              </w:rPr>
              <w:t>2</w:t>
            </w:r>
          </w:p>
        </w:tc>
        <w:tc>
          <w:tcPr>
            <w:tcW w:w="850" w:type="dxa"/>
            <w:vMerge w:val="continue"/>
            <w:vAlign w:val="center"/>
          </w:tcPr>
          <w:p w14:paraId="0F7ACAFD">
            <w:pPr>
              <w:bidi w:val="0"/>
              <w:rPr>
                <w:rFonts w:hint="eastAsia"/>
              </w:rPr>
            </w:pPr>
          </w:p>
        </w:tc>
        <w:tc>
          <w:tcPr>
            <w:tcW w:w="567" w:type="dxa"/>
            <w:shd w:val="clear" w:color="auto" w:fill="auto"/>
            <w:vAlign w:val="center"/>
          </w:tcPr>
          <w:p w14:paraId="2BA60FD4">
            <w:pPr>
              <w:bidi w:val="0"/>
              <w:rPr>
                <w:rFonts w:hint="eastAsia"/>
              </w:rPr>
            </w:pPr>
            <w:r>
              <w:rPr>
                <w:rFonts w:hint="eastAsia"/>
              </w:rPr>
              <w:t>1</w:t>
            </w:r>
          </w:p>
        </w:tc>
        <w:tc>
          <w:tcPr>
            <w:tcW w:w="3133" w:type="dxa"/>
            <w:shd w:val="clear" w:color="auto" w:fill="auto"/>
            <w:vAlign w:val="center"/>
          </w:tcPr>
          <w:p w14:paraId="5762AEEB">
            <w:pPr>
              <w:bidi w:val="0"/>
              <w:rPr>
                <w:rFonts w:hint="eastAsia"/>
              </w:rPr>
            </w:pPr>
            <w:r>
              <w:rPr>
                <w:rFonts w:hint="eastAsia"/>
              </w:rPr>
              <w:t>用 1/4 周长弧形靠尺或用V 形尺测量，取大值</w:t>
            </w:r>
          </w:p>
        </w:tc>
      </w:tr>
      <w:tr w14:paraId="3CC5CA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188AE5FA">
            <w:pPr>
              <w:bidi w:val="0"/>
              <w:rPr>
                <w:rFonts w:hint="eastAsia"/>
              </w:rPr>
            </w:pPr>
            <w:r>
              <w:rPr>
                <w:rFonts w:hint="eastAsia"/>
              </w:rPr>
              <w:t>4</w:t>
            </w:r>
          </w:p>
        </w:tc>
        <w:tc>
          <w:tcPr>
            <w:tcW w:w="1685" w:type="dxa"/>
            <w:shd w:val="clear" w:color="auto" w:fill="auto"/>
            <w:vAlign w:val="center"/>
          </w:tcPr>
          <w:p w14:paraId="6597FAC1">
            <w:pPr>
              <w:bidi w:val="0"/>
              <w:rPr>
                <w:rFonts w:hint="eastAsia"/>
              </w:rPr>
            </w:pPr>
            <w:r>
              <w:rPr>
                <w:rFonts w:hint="eastAsia"/>
              </w:rPr>
              <w:t>桩顶倾斜</w:t>
            </w:r>
          </w:p>
        </w:tc>
        <w:tc>
          <w:tcPr>
            <w:tcW w:w="2268" w:type="dxa"/>
            <w:shd w:val="clear" w:color="auto" w:fill="auto"/>
            <w:vAlign w:val="center"/>
          </w:tcPr>
          <w:p w14:paraId="2AA09971">
            <w:pPr>
              <w:bidi w:val="0"/>
              <w:rPr>
                <w:rFonts w:hint="eastAsia"/>
              </w:rPr>
            </w:pPr>
            <w:r>
              <w:rPr>
                <w:rFonts w:hint="eastAsia"/>
              </w:rPr>
              <w:t>5D/1000且不大于 5</w:t>
            </w:r>
          </w:p>
        </w:tc>
        <w:tc>
          <w:tcPr>
            <w:tcW w:w="850" w:type="dxa"/>
            <w:vMerge w:val="continue"/>
            <w:vAlign w:val="center"/>
          </w:tcPr>
          <w:p w14:paraId="6F8CDD3E">
            <w:pPr>
              <w:bidi w:val="0"/>
              <w:rPr>
                <w:rFonts w:hint="eastAsia"/>
              </w:rPr>
            </w:pPr>
          </w:p>
        </w:tc>
        <w:tc>
          <w:tcPr>
            <w:tcW w:w="567" w:type="dxa"/>
            <w:shd w:val="clear" w:color="auto" w:fill="auto"/>
            <w:vAlign w:val="center"/>
          </w:tcPr>
          <w:p w14:paraId="738F0D62">
            <w:pPr>
              <w:bidi w:val="0"/>
              <w:rPr>
                <w:rFonts w:hint="eastAsia"/>
              </w:rPr>
            </w:pPr>
            <w:r>
              <w:rPr>
                <w:rFonts w:hint="eastAsia"/>
              </w:rPr>
              <w:t>2</w:t>
            </w:r>
          </w:p>
        </w:tc>
        <w:tc>
          <w:tcPr>
            <w:tcW w:w="3133" w:type="dxa"/>
            <w:shd w:val="clear" w:color="auto" w:fill="auto"/>
            <w:vAlign w:val="center"/>
          </w:tcPr>
          <w:p w14:paraId="281CEC1A">
            <w:pPr>
              <w:bidi w:val="0"/>
              <w:rPr>
                <w:rFonts w:hint="eastAsia"/>
              </w:rPr>
            </w:pPr>
            <w:r>
              <w:rPr>
                <w:rFonts w:hint="eastAsia"/>
              </w:rPr>
              <w:t>用大直角尺和楔形尺测量垂直两方向</w:t>
            </w:r>
          </w:p>
        </w:tc>
      </w:tr>
      <w:tr w14:paraId="532300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3AE60760">
            <w:pPr>
              <w:bidi w:val="0"/>
              <w:rPr>
                <w:rFonts w:hint="eastAsia"/>
              </w:rPr>
            </w:pPr>
            <w:r>
              <w:rPr>
                <w:rFonts w:hint="eastAsia"/>
              </w:rPr>
              <w:t>5</w:t>
            </w:r>
          </w:p>
        </w:tc>
        <w:tc>
          <w:tcPr>
            <w:tcW w:w="1685" w:type="dxa"/>
            <w:shd w:val="clear" w:color="auto" w:fill="auto"/>
            <w:vAlign w:val="center"/>
          </w:tcPr>
          <w:p w14:paraId="60EAB1E1">
            <w:pPr>
              <w:bidi w:val="0"/>
              <w:rPr>
                <w:rFonts w:hint="eastAsia"/>
              </w:rPr>
            </w:pPr>
            <w:r>
              <w:rPr>
                <w:rFonts w:hint="eastAsia"/>
              </w:rPr>
              <w:t>桩长度</w:t>
            </w:r>
          </w:p>
        </w:tc>
        <w:tc>
          <w:tcPr>
            <w:tcW w:w="2268" w:type="dxa"/>
            <w:shd w:val="clear" w:color="auto" w:fill="auto"/>
            <w:vAlign w:val="center"/>
          </w:tcPr>
          <w:p w14:paraId="791D4D7C">
            <w:pPr>
              <w:bidi w:val="0"/>
              <w:rPr>
                <w:rFonts w:hint="eastAsia"/>
              </w:rPr>
            </w:pPr>
            <w:r>
              <w:rPr>
                <w:rFonts w:hint="eastAsia"/>
              </w:rPr>
              <w:t>+300</w:t>
            </w:r>
          </w:p>
          <w:p w14:paraId="29E9E764">
            <w:pPr>
              <w:bidi w:val="0"/>
              <w:rPr>
                <w:rFonts w:hint="eastAsia"/>
              </w:rPr>
            </w:pPr>
            <w:r>
              <w:rPr>
                <w:rFonts w:hint="eastAsia"/>
              </w:rPr>
              <w:t>0</w:t>
            </w:r>
          </w:p>
        </w:tc>
        <w:tc>
          <w:tcPr>
            <w:tcW w:w="850" w:type="dxa"/>
            <w:vMerge w:val="continue"/>
            <w:vAlign w:val="center"/>
          </w:tcPr>
          <w:p w14:paraId="4ED49FE9">
            <w:pPr>
              <w:bidi w:val="0"/>
              <w:rPr>
                <w:rFonts w:hint="eastAsia"/>
              </w:rPr>
            </w:pPr>
          </w:p>
        </w:tc>
        <w:tc>
          <w:tcPr>
            <w:tcW w:w="567" w:type="dxa"/>
            <w:shd w:val="clear" w:color="auto" w:fill="auto"/>
            <w:vAlign w:val="center"/>
          </w:tcPr>
          <w:p w14:paraId="193635AA">
            <w:pPr>
              <w:bidi w:val="0"/>
              <w:rPr>
                <w:rFonts w:hint="eastAsia"/>
              </w:rPr>
            </w:pPr>
            <w:r>
              <w:rPr>
                <w:rFonts w:hint="eastAsia"/>
              </w:rPr>
              <w:t>1</w:t>
            </w:r>
          </w:p>
        </w:tc>
        <w:tc>
          <w:tcPr>
            <w:tcW w:w="3133" w:type="dxa"/>
            <w:shd w:val="clear" w:color="auto" w:fill="auto"/>
            <w:vAlign w:val="center"/>
          </w:tcPr>
          <w:p w14:paraId="4F850B47">
            <w:pPr>
              <w:bidi w:val="0"/>
              <w:rPr>
                <w:rFonts w:hint="eastAsia"/>
              </w:rPr>
            </w:pPr>
            <w:r>
              <w:rPr>
                <w:rFonts w:hint="eastAsia"/>
              </w:rPr>
              <w:t>用钢卷尺测量</w:t>
            </w:r>
          </w:p>
        </w:tc>
      </w:tr>
      <w:tr w14:paraId="2A9704A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64FBB9A5">
            <w:pPr>
              <w:bidi w:val="0"/>
              <w:rPr>
                <w:rFonts w:hint="eastAsia"/>
              </w:rPr>
            </w:pPr>
            <w:r>
              <w:rPr>
                <w:rFonts w:hint="eastAsia"/>
              </w:rPr>
              <w:t>6</w:t>
            </w:r>
          </w:p>
        </w:tc>
        <w:tc>
          <w:tcPr>
            <w:tcW w:w="1685" w:type="dxa"/>
            <w:shd w:val="clear" w:color="auto" w:fill="auto"/>
            <w:vAlign w:val="center"/>
          </w:tcPr>
          <w:p w14:paraId="6C50FA10">
            <w:pPr>
              <w:bidi w:val="0"/>
              <w:rPr>
                <w:rFonts w:hint="eastAsia"/>
              </w:rPr>
            </w:pPr>
            <w:r>
              <w:rPr>
                <w:rFonts w:hint="eastAsia"/>
              </w:rPr>
              <w:t>桩轴线弯曲矢高</w:t>
            </w:r>
          </w:p>
        </w:tc>
        <w:tc>
          <w:tcPr>
            <w:tcW w:w="2268" w:type="dxa"/>
            <w:shd w:val="clear" w:color="auto" w:fill="auto"/>
            <w:vAlign w:val="center"/>
          </w:tcPr>
          <w:p w14:paraId="3A576492">
            <w:pPr>
              <w:bidi w:val="0"/>
              <w:rPr>
                <w:rFonts w:hint="eastAsia"/>
              </w:rPr>
            </w:pPr>
            <w:r>
              <w:rPr>
                <w:rFonts w:hint="eastAsia"/>
              </w:rPr>
              <w:t>L/1000 且不大于 30</w:t>
            </w:r>
          </w:p>
        </w:tc>
        <w:tc>
          <w:tcPr>
            <w:tcW w:w="850" w:type="dxa"/>
            <w:vMerge w:val="continue"/>
            <w:vAlign w:val="center"/>
          </w:tcPr>
          <w:p w14:paraId="3FB32619">
            <w:pPr>
              <w:bidi w:val="0"/>
              <w:rPr>
                <w:rFonts w:hint="eastAsia"/>
              </w:rPr>
            </w:pPr>
          </w:p>
        </w:tc>
        <w:tc>
          <w:tcPr>
            <w:tcW w:w="567" w:type="dxa"/>
            <w:shd w:val="clear" w:color="auto" w:fill="auto"/>
            <w:vAlign w:val="center"/>
          </w:tcPr>
          <w:p w14:paraId="3A3B5B0C">
            <w:pPr>
              <w:bidi w:val="0"/>
              <w:rPr>
                <w:rFonts w:hint="eastAsia"/>
              </w:rPr>
            </w:pPr>
            <w:r>
              <w:rPr>
                <w:rFonts w:hint="eastAsia"/>
              </w:rPr>
              <w:t>1</w:t>
            </w:r>
          </w:p>
        </w:tc>
        <w:tc>
          <w:tcPr>
            <w:tcW w:w="3133" w:type="dxa"/>
            <w:shd w:val="clear" w:color="auto" w:fill="auto"/>
            <w:vAlign w:val="center"/>
          </w:tcPr>
          <w:p w14:paraId="497727D7">
            <w:pPr>
              <w:bidi w:val="0"/>
              <w:rPr>
                <w:rFonts w:hint="eastAsia"/>
              </w:rPr>
            </w:pPr>
            <w:r>
              <w:rPr>
                <w:rFonts w:hint="eastAsia"/>
              </w:rPr>
              <w:t>拉线用钢尺测量</w:t>
            </w:r>
          </w:p>
        </w:tc>
      </w:tr>
      <w:tr w14:paraId="0A5ED99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2E25F50C">
            <w:pPr>
              <w:bidi w:val="0"/>
              <w:rPr>
                <w:rFonts w:hint="eastAsia"/>
              </w:rPr>
            </w:pPr>
            <w:r>
              <w:rPr>
                <w:rFonts w:hint="eastAsia"/>
              </w:rPr>
              <w:t>7</w:t>
            </w:r>
          </w:p>
        </w:tc>
        <w:tc>
          <w:tcPr>
            <w:tcW w:w="1685" w:type="dxa"/>
            <w:shd w:val="clear" w:color="auto" w:fill="auto"/>
            <w:vAlign w:val="center"/>
          </w:tcPr>
          <w:p w14:paraId="0C038946">
            <w:pPr>
              <w:bidi w:val="0"/>
              <w:rPr>
                <w:rFonts w:hint="eastAsia"/>
              </w:rPr>
            </w:pPr>
            <w:r>
              <w:rPr>
                <w:rFonts w:hint="eastAsia"/>
              </w:rPr>
              <w:t>桩尖对桩纵轴线偏斜</w:t>
            </w:r>
          </w:p>
        </w:tc>
        <w:tc>
          <w:tcPr>
            <w:tcW w:w="2268" w:type="dxa"/>
            <w:shd w:val="clear" w:color="auto" w:fill="auto"/>
            <w:vAlign w:val="center"/>
          </w:tcPr>
          <w:p w14:paraId="65071ED0">
            <w:pPr>
              <w:bidi w:val="0"/>
              <w:rPr>
                <w:rFonts w:hint="eastAsia"/>
              </w:rPr>
            </w:pPr>
            <w:r>
              <w:rPr>
                <w:rFonts w:hint="eastAsia"/>
              </w:rPr>
              <w:t>10</w:t>
            </w:r>
          </w:p>
        </w:tc>
        <w:tc>
          <w:tcPr>
            <w:tcW w:w="850" w:type="dxa"/>
            <w:vMerge w:val="continue"/>
            <w:vAlign w:val="center"/>
          </w:tcPr>
          <w:p w14:paraId="34DC9739">
            <w:pPr>
              <w:bidi w:val="0"/>
              <w:rPr>
                <w:rFonts w:hint="eastAsia"/>
              </w:rPr>
            </w:pPr>
          </w:p>
        </w:tc>
        <w:tc>
          <w:tcPr>
            <w:tcW w:w="567" w:type="dxa"/>
            <w:shd w:val="clear" w:color="auto" w:fill="auto"/>
            <w:vAlign w:val="center"/>
          </w:tcPr>
          <w:p w14:paraId="0F372821">
            <w:pPr>
              <w:bidi w:val="0"/>
              <w:rPr>
                <w:rFonts w:hint="eastAsia"/>
              </w:rPr>
            </w:pPr>
            <w:r>
              <w:rPr>
                <w:rFonts w:hint="eastAsia"/>
              </w:rPr>
              <w:t>1</w:t>
            </w:r>
          </w:p>
        </w:tc>
        <w:tc>
          <w:tcPr>
            <w:tcW w:w="3133" w:type="dxa"/>
            <w:shd w:val="clear" w:color="auto" w:fill="auto"/>
            <w:vAlign w:val="center"/>
          </w:tcPr>
          <w:p w14:paraId="510C15E7">
            <w:pPr>
              <w:bidi w:val="0"/>
              <w:rPr>
                <w:rFonts w:hint="eastAsia"/>
              </w:rPr>
            </w:pPr>
            <w:r>
              <w:rPr>
                <w:rFonts w:hint="eastAsia"/>
              </w:rPr>
              <w:t>用直角尺或拉线用钢尺测量</w:t>
            </w:r>
          </w:p>
        </w:tc>
      </w:tr>
      <w:tr w14:paraId="498EC9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37" w:type="dxa"/>
            <w:shd w:val="clear" w:color="auto" w:fill="auto"/>
            <w:vAlign w:val="center"/>
          </w:tcPr>
          <w:p w14:paraId="004794B8">
            <w:pPr>
              <w:bidi w:val="0"/>
              <w:rPr>
                <w:rFonts w:hint="eastAsia"/>
              </w:rPr>
            </w:pPr>
            <w:r>
              <w:rPr>
                <w:rFonts w:hint="eastAsia"/>
              </w:rPr>
              <w:t>8</w:t>
            </w:r>
          </w:p>
        </w:tc>
        <w:tc>
          <w:tcPr>
            <w:tcW w:w="1685" w:type="dxa"/>
            <w:shd w:val="clear" w:color="auto" w:fill="auto"/>
            <w:vAlign w:val="center"/>
          </w:tcPr>
          <w:p w14:paraId="4C528ABC">
            <w:pPr>
              <w:bidi w:val="0"/>
              <w:rPr>
                <w:rFonts w:hint="eastAsia"/>
              </w:rPr>
            </w:pPr>
            <w:r>
              <w:rPr>
                <w:rFonts w:hint="eastAsia"/>
              </w:rPr>
              <w:t>管节对接错台</w:t>
            </w:r>
          </w:p>
        </w:tc>
        <w:tc>
          <w:tcPr>
            <w:tcW w:w="2268" w:type="dxa"/>
            <w:shd w:val="clear" w:color="auto" w:fill="auto"/>
            <w:vAlign w:val="center"/>
          </w:tcPr>
          <w:p w14:paraId="465B1619">
            <w:pPr>
              <w:bidi w:val="0"/>
              <w:rPr>
                <w:rFonts w:hint="eastAsia"/>
              </w:rPr>
            </w:pPr>
            <w:r>
              <w:rPr>
                <w:rFonts w:hint="eastAsia"/>
              </w:rPr>
              <w:t>δ/10 且不大于 3</w:t>
            </w:r>
          </w:p>
        </w:tc>
        <w:tc>
          <w:tcPr>
            <w:tcW w:w="850" w:type="dxa"/>
            <w:vMerge w:val="continue"/>
            <w:vAlign w:val="center"/>
          </w:tcPr>
          <w:p w14:paraId="4117A832">
            <w:pPr>
              <w:bidi w:val="0"/>
              <w:rPr>
                <w:rFonts w:hint="eastAsia"/>
              </w:rPr>
            </w:pPr>
          </w:p>
        </w:tc>
        <w:tc>
          <w:tcPr>
            <w:tcW w:w="567" w:type="dxa"/>
            <w:shd w:val="clear" w:color="auto" w:fill="auto"/>
            <w:vAlign w:val="center"/>
          </w:tcPr>
          <w:p w14:paraId="415A8FCA">
            <w:pPr>
              <w:bidi w:val="0"/>
              <w:rPr>
                <w:rFonts w:hint="eastAsia"/>
              </w:rPr>
            </w:pPr>
            <w:r>
              <w:rPr>
                <w:rFonts w:hint="eastAsia"/>
              </w:rPr>
              <w:t>1</w:t>
            </w:r>
          </w:p>
        </w:tc>
        <w:tc>
          <w:tcPr>
            <w:tcW w:w="3133" w:type="dxa"/>
            <w:shd w:val="clear" w:color="auto" w:fill="auto"/>
            <w:vAlign w:val="center"/>
          </w:tcPr>
          <w:p w14:paraId="30FD4C72">
            <w:pPr>
              <w:bidi w:val="0"/>
              <w:rPr>
                <w:rFonts w:hint="eastAsia"/>
              </w:rPr>
            </w:pPr>
            <w:r>
              <w:rPr>
                <w:rFonts w:hint="eastAsia"/>
              </w:rPr>
              <w:t>用焊口检测器测量，取大值</w:t>
            </w:r>
          </w:p>
        </w:tc>
      </w:tr>
    </w:tbl>
    <w:p w14:paraId="2FA3082A">
      <w:pPr>
        <w:bidi w:val="0"/>
        <w:rPr>
          <w:rFonts w:hint="eastAsia"/>
        </w:rPr>
      </w:pPr>
      <w:r>
        <w:rPr>
          <w:rFonts w:hint="eastAsia"/>
        </w:rPr>
        <w:t>注：1  S 为钢管外周长，D 为钢管外径，L 为钢管长度，δ为较薄侧钢板厚度，单位为 mm；</w:t>
      </w:r>
    </w:p>
    <w:p w14:paraId="3BBB994C">
      <w:pPr>
        <w:bidi w:val="0"/>
        <w:rPr>
          <w:rFonts w:hint="eastAsia"/>
        </w:rPr>
      </w:pPr>
      <w:r>
        <w:rPr>
          <w:rFonts w:hint="eastAsia"/>
        </w:rPr>
        <w:t>2  工厂分段制作在现场拼接时，其管节端头坡口角度的允许偏差为±2.5°，钝边的允许偏差为±1mm；</w:t>
      </w:r>
    </w:p>
    <w:p w14:paraId="0A232582">
      <w:pPr>
        <w:bidi w:val="0"/>
        <w:rPr>
          <w:rFonts w:hint="eastAsia"/>
        </w:rPr>
      </w:pPr>
      <w:r>
        <w:rPr>
          <w:rFonts w:hint="eastAsia"/>
        </w:rPr>
        <w:t>3  圆锥形半封闭桩尖圆管直径的允许偏差为 1%，锥体母线长度的允许偏差为0~5mm。</w:t>
      </w:r>
    </w:p>
    <w:p w14:paraId="41D89446">
      <w:pPr>
        <w:bidi w:val="0"/>
        <w:rPr>
          <w:rFonts w:hint="eastAsia"/>
        </w:rPr>
      </w:pPr>
      <w:r>
        <w:rPr>
          <w:rFonts w:hint="eastAsia"/>
        </w:rPr>
        <w:t>表4.</w:t>
      </w:r>
      <w:r>
        <w:rPr>
          <w:rFonts w:hint="eastAsia"/>
          <w:lang w:val="en-US" w:eastAsia="zh-CN"/>
        </w:rPr>
        <w:t>5</w:t>
      </w:r>
      <w:r>
        <w:rPr>
          <w:rFonts w:hint="eastAsia"/>
        </w:rPr>
        <w:t>.8-2  单桩基础制作的允许偏差、检验数量和检验方法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488"/>
        <w:gridCol w:w="1778"/>
        <w:gridCol w:w="3123"/>
        <w:gridCol w:w="1845"/>
        <w:gridCol w:w="1838"/>
      </w:tblGrid>
      <w:tr w14:paraId="18B5951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269" w:type="pct"/>
            <w:vAlign w:val="center"/>
          </w:tcPr>
          <w:p w14:paraId="7828B04A">
            <w:pPr>
              <w:bidi w:val="0"/>
              <w:rPr>
                <w:rFonts w:hint="eastAsia"/>
              </w:rPr>
            </w:pPr>
            <w:r>
              <w:rPr>
                <w:rFonts w:hint="eastAsia"/>
              </w:rPr>
              <w:t>序号</w:t>
            </w:r>
          </w:p>
        </w:tc>
        <w:tc>
          <w:tcPr>
            <w:tcW w:w="980" w:type="pct"/>
            <w:vAlign w:val="center"/>
          </w:tcPr>
          <w:p w14:paraId="4F8110B5">
            <w:pPr>
              <w:bidi w:val="0"/>
              <w:rPr>
                <w:rFonts w:hint="eastAsia"/>
              </w:rPr>
            </w:pPr>
            <w:r>
              <w:rPr>
                <w:rFonts w:hint="eastAsia"/>
              </w:rPr>
              <w:t>偏 差 名 称</w:t>
            </w:r>
          </w:p>
        </w:tc>
        <w:tc>
          <w:tcPr>
            <w:tcW w:w="1721" w:type="pct"/>
            <w:vAlign w:val="center"/>
          </w:tcPr>
          <w:p w14:paraId="26E04873">
            <w:pPr>
              <w:bidi w:val="0"/>
              <w:rPr>
                <w:rFonts w:hint="eastAsia"/>
              </w:rPr>
            </w:pPr>
            <w:r>
              <w:rPr>
                <w:rFonts w:hint="eastAsia"/>
              </w:rPr>
              <w:t>允 许 偏 差</w:t>
            </w:r>
          </w:p>
        </w:tc>
        <w:tc>
          <w:tcPr>
            <w:tcW w:w="1017" w:type="pct"/>
            <w:vAlign w:val="center"/>
          </w:tcPr>
          <w:p w14:paraId="7649EBD7">
            <w:pPr>
              <w:bidi w:val="0"/>
              <w:rPr>
                <w:rFonts w:hint="eastAsia"/>
              </w:rPr>
            </w:pPr>
            <w:r>
              <w:rPr>
                <w:rFonts w:hint="eastAsia"/>
              </w:rPr>
              <w:t>检验数量</w:t>
            </w:r>
          </w:p>
        </w:tc>
        <w:tc>
          <w:tcPr>
            <w:tcW w:w="1013" w:type="pct"/>
            <w:vAlign w:val="center"/>
          </w:tcPr>
          <w:p w14:paraId="298DDF66">
            <w:pPr>
              <w:bidi w:val="0"/>
              <w:rPr>
                <w:rFonts w:hint="eastAsia"/>
              </w:rPr>
            </w:pPr>
            <w:r>
              <w:rPr>
                <w:rFonts w:hint="eastAsia"/>
              </w:rPr>
              <w:t>检验方法</w:t>
            </w:r>
          </w:p>
        </w:tc>
      </w:tr>
      <w:tr w14:paraId="2991461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269" w:type="pct"/>
            <w:vAlign w:val="center"/>
          </w:tcPr>
          <w:p w14:paraId="2DDD84D6">
            <w:pPr>
              <w:bidi w:val="0"/>
              <w:rPr>
                <w:rFonts w:hint="eastAsia"/>
              </w:rPr>
            </w:pPr>
            <w:r>
              <w:rPr>
                <w:rFonts w:hint="eastAsia"/>
              </w:rPr>
              <w:t>1</w:t>
            </w:r>
          </w:p>
        </w:tc>
        <w:tc>
          <w:tcPr>
            <w:tcW w:w="980" w:type="pct"/>
            <w:vAlign w:val="center"/>
          </w:tcPr>
          <w:p w14:paraId="367BBE3F">
            <w:pPr>
              <w:bidi w:val="0"/>
              <w:rPr>
                <w:rFonts w:hint="eastAsia"/>
              </w:rPr>
            </w:pPr>
            <w:r>
              <w:rPr>
                <w:rFonts w:hint="eastAsia"/>
              </w:rPr>
              <w:t>法兰椭圆度</w:t>
            </w:r>
          </w:p>
        </w:tc>
        <w:tc>
          <w:tcPr>
            <w:tcW w:w="1721" w:type="pct"/>
            <w:vAlign w:val="center"/>
          </w:tcPr>
          <w:p w14:paraId="4A98A5BD">
            <w:pPr>
              <w:bidi w:val="0"/>
              <w:rPr>
                <w:rFonts w:hint="eastAsia"/>
              </w:rPr>
            </w:pPr>
            <w:r>
              <w:rPr>
                <w:rFonts w:hint="eastAsia"/>
              </w:rPr>
              <w:t>3</w:t>
            </w:r>
          </w:p>
        </w:tc>
        <w:tc>
          <w:tcPr>
            <w:tcW w:w="1017" w:type="pct"/>
            <w:vAlign w:val="center"/>
          </w:tcPr>
          <w:p w14:paraId="0CA58667">
            <w:pPr>
              <w:bidi w:val="0"/>
              <w:rPr>
                <w:rFonts w:hint="eastAsia"/>
              </w:rPr>
            </w:pPr>
            <w:r>
              <w:rPr>
                <w:rFonts w:hint="eastAsia"/>
              </w:rPr>
              <w:t>全数</w:t>
            </w:r>
          </w:p>
        </w:tc>
        <w:tc>
          <w:tcPr>
            <w:tcW w:w="1013" w:type="pct"/>
            <w:vAlign w:val="center"/>
          </w:tcPr>
          <w:p w14:paraId="3D8BD9B5">
            <w:pPr>
              <w:bidi w:val="0"/>
              <w:rPr>
                <w:rFonts w:hint="eastAsia"/>
              </w:rPr>
            </w:pPr>
            <w:r>
              <w:rPr>
                <w:rFonts w:hint="eastAsia"/>
              </w:rPr>
              <w:t>用钢尺检查</w:t>
            </w:r>
          </w:p>
        </w:tc>
      </w:tr>
      <w:tr w14:paraId="322C016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269" w:type="pct"/>
            <w:vAlign w:val="center"/>
          </w:tcPr>
          <w:p w14:paraId="7F694087">
            <w:pPr>
              <w:bidi w:val="0"/>
              <w:rPr>
                <w:rFonts w:hint="eastAsia"/>
              </w:rPr>
            </w:pPr>
            <w:r>
              <w:rPr>
                <w:rFonts w:hint="eastAsia"/>
              </w:rPr>
              <w:t>2</w:t>
            </w:r>
          </w:p>
        </w:tc>
        <w:tc>
          <w:tcPr>
            <w:tcW w:w="980" w:type="pct"/>
            <w:vAlign w:val="center"/>
          </w:tcPr>
          <w:p w14:paraId="6B38F913">
            <w:pPr>
              <w:bidi w:val="0"/>
              <w:rPr>
                <w:rFonts w:hint="eastAsia"/>
              </w:rPr>
            </w:pPr>
            <w:r>
              <w:rPr>
                <w:rFonts w:hint="eastAsia"/>
              </w:rPr>
              <w:t>法兰平整度</w:t>
            </w:r>
          </w:p>
        </w:tc>
        <w:tc>
          <w:tcPr>
            <w:tcW w:w="1721" w:type="pct"/>
            <w:vAlign w:val="center"/>
          </w:tcPr>
          <w:p w14:paraId="23DF4F70">
            <w:pPr>
              <w:bidi w:val="0"/>
              <w:rPr>
                <w:rFonts w:hint="eastAsia"/>
              </w:rPr>
            </w:pPr>
            <w:r>
              <w:rPr>
                <w:rFonts w:hint="eastAsia"/>
              </w:rPr>
              <w:t>1.5</w:t>
            </w:r>
          </w:p>
          <w:p w14:paraId="6807D99D">
            <w:pPr>
              <w:bidi w:val="0"/>
              <w:rPr>
                <w:rFonts w:hint="eastAsia"/>
              </w:rPr>
            </w:pPr>
            <w:r>
              <w:rPr>
                <w:rFonts w:hint="eastAsia"/>
              </w:rPr>
              <w:t>（任意30</w:t>
            </w:r>
            <w:r>
              <w:rPr>
                <w:rFonts w:hint="eastAsia"/>
                <w:lang w:eastAsia="zh-CN"/>
              </w:rPr>
              <w:t>°</w:t>
            </w:r>
            <w:r>
              <w:rPr>
                <w:rFonts w:hint="eastAsia"/>
              </w:rPr>
              <w:t>内不大于0.8）</w:t>
            </w:r>
          </w:p>
        </w:tc>
        <w:tc>
          <w:tcPr>
            <w:tcW w:w="1017" w:type="pct"/>
            <w:vAlign w:val="center"/>
          </w:tcPr>
          <w:p w14:paraId="6A87A22F">
            <w:pPr>
              <w:bidi w:val="0"/>
              <w:rPr>
                <w:rFonts w:hint="eastAsia"/>
              </w:rPr>
            </w:pPr>
            <w:r>
              <w:rPr>
                <w:rFonts w:hint="eastAsia"/>
              </w:rPr>
              <w:t>全数</w:t>
            </w:r>
          </w:p>
        </w:tc>
        <w:tc>
          <w:tcPr>
            <w:tcW w:w="1013" w:type="pct"/>
            <w:vAlign w:val="center"/>
          </w:tcPr>
          <w:p w14:paraId="50F502A3">
            <w:pPr>
              <w:bidi w:val="0"/>
              <w:rPr>
                <w:rFonts w:hint="eastAsia"/>
              </w:rPr>
            </w:pPr>
            <w:r>
              <w:rPr>
                <w:rFonts w:hint="eastAsia"/>
              </w:rPr>
              <w:t>用激光测平仪检查</w:t>
            </w:r>
          </w:p>
        </w:tc>
      </w:tr>
      <w:tr w14:paraId="6EEED76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269" w:type="pct"/>
            <w:vAlign w:val="center"/>
          </w:tcPr>
          <w:p w14:paraId="578EFE26">
            <w:pPr>
              <w:bidi w:val="0"/>
              <w:rPr>
                <w:rFonts w:hint="eastAsia"/>
              </w:rPr>
            </w:pPr>
            <w:r>
              <w:rPr>
                <w:rFonts w:hint="eastAsia"/>
              </w:rPr>
              <w:t>3</w:t>
            </w:r>
          </w:p>
        </w:tc>
        <w:tc>
          <w:tcPr>
            <w:tcW w:w="980" w:type="pct"/>
            <w:vAlign w:val="center"/>
          </w:tcPr>
          <w:p w14:paraId="17D91C77">
            <w:pPr>
              <w:bidi w:val="0"/>
              <w:rPr>
                <w:rFonts w:hint="eastAsia"/>
              </w:rPr>
            </w:pPr>
            <w:r>
              <w:rPr>
                <w:rFonts w:hint="eastAsia"/>
              </w:rPr>
              <w:t>法兰内倾度</w:t>
            </w:r>
          </w:p>
        </w:tc>
        <w:tc>
          <w:tcPr>
            <w:tcW w:w="1721" w:type="pct"/>
            <w:vAlign w:val="center"/>
          </w:tcPr>
          <w:p w14:paraId="126E73BA">
            <w:pPr>
              <w:bidi w:val="0"/>
              <w:rPr>
                <w:rFonts w:hint="eastAsia"/>
              </w:rPr>
            </w:pPr>
            <w:r>
              <w:rPr>
                <w:rFonts w:hint="eastAsia"/>
              </w:rPr>
              <w:t>+0.5</w:t>
            </w:r>
          </w:p>
          <w:p w14:paraId="6C773946">
            <w:pPr>
              <w:bidi w:val="0"/>
              <w:rPr>
                <w:rFonts w:hint="eastAsia"/>
              </w:rPr>
            </w:pPr>
            <w:r>
              <w:rPr>
                <w:rFonts w:hint="eastAsia"/>
              </w:rPr>
              <w:t>+2</w:t>
            </w:r>
          </w:p>
        </w:tc>
        <w:tc>
          <w:tcPr>
            <w:tcW w:w="1017" w:type="pct"/>
            <w:vAlign w:val="center"/>
          </w:tcPr>
          <w:p w14:paraId="66ADF749">
            <w:pPr>
              <w:bidi w:val="0"/>
              <w:rPr>
                <w:rFonts w:hint="eastAsia"/>
              </w:rPr>
            </w:pPr>
            <w:r>
              <w:rPr>
                <w:rFonts w:hint="eastAsia"/>
              </w:rPr>
              <w:t>全数</w:t>
            </w:r>
          </w:p>
        </w:tc>
        <w:tc>
          <w:tcPr>
            <w:tcW w:w="1013" w:type="pct"/>
            <w:shd w:val="clear" w:color="auto" w:fill="auto"/>
            <w:vAlign w:val="center"/>
          </w:tcPr>
          <w:p w14:paraId="568BB8E0">
            <w:pPr>
              <w:bidi w:val="0"/>
              <w:rPr>
                <w:rFonts w:hint="eastAsia"/>
              </w:rPr>
            </w:pPr>
            <w:r>
              <w:rPr>
                <w:rFonts w:hint="eastAsia"/>
              </w:rPr>
              <w:t>用激光测平仪检查</w:t>
            </w:r>
          </w:p>
        </w:tc>
      </w:tr>
    </w:tbl>
    <w:p w14:paraId="33443215">
      <w:pPr>
        <w:bidi w:val="0"/>
        <w:rPr>
          <w:rFonts w:hint="eastAsia"/>
        </w:rPr>
      </w:pPr>
      <w:r>
        <w:rPr>
          <w:rFonts w:hint="eastAsia"/>
        </w:rPr>
        <w:t>注：单位为 mm。</w:t>
      </w:r>
    </w:p>
    <w:p w14:paraId="395C230D">
      <w:pPr>
        <w:bidi w:val="0"/>
        <w:rPr>
          <w:rFonts w:hint="eastAsia"/>
        </w:rPr>
      </w:pPr>
      <w:r>
        <w:rPr>
          <w:rFonts w:hint="eastAsia"/>
        </w:rPr>
        <w:t>4.</w:t>
      </w:r>
      <w:r>
        <w:rPr>
          <w:rFonts w:hint="eastAsia"/>
          <w:lang w:val="en-US" w:eastAsia="zh-CN"/>
        </w:rPr>
        <w:t>5</w:t>
      </w:r>
      <w:r>
        <w:rPr>
          <w:rFonts w:hint="eastAsia"/>
        </w:rPr>
        <w:t>.9  桁架构件制作的允许偏差、检验数量和检验方法应符合设计要求和表 4.</w:t>
      </w:r>
      <w:r>
        <w:rPr>
          <w:rFonts w:hint="eastAsia"/>
          <w:lang w:val="en-US" w:eastAsia="zh-CN"/>
        </w:rPr>
        <w:t>5</w:t>
      </w:r>
      <w:r>
        <w:rPr>
          <w:rFonts w:hint="eastAsia"/>
        </w:rPr>
        <w:t>.9 的规定。</w:t>
      </w:r>
    </w:p>
    <w:p w14:paraId="0C0A82D8">
      <w:pPr>
        <w:bidi w:val="0"/>
        <w:rPr>
          <w:rFonts w:hint="eastAsia"/>
        </w:rPr>
      </w:pPr>
      <w:r>
        <w:rPr>
          <w:rFonts w:hint="eastAsia"/>
        </w:rPr>
        <w:t>表4.</w:t>
      </w:r>
      <w:r>
        <w:rPr>
          <w:rFonts w:hint="eastAsia"/>
          <w:lang w:val="en-US" w:eastAsia="zh-CN"/>
        </w:rPr>
        <w:t>5</w:t>
      </w:r>
      <w:r>
        <w:rPr>
          <w:rFonts w:hint="eastAsia"/>
        </w:rPr>
        <w:t>.9  桁架构件制作的允许偏差、检验数量和检验方法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610"/>
        <w:gridCol w:w="928"/>
        <w:gridCol w:w="1255"/>
        <w:gridCol w:w="1536"/>
        <w:gridCol w:w="977"/>
        <w:gridCol w:w="977"/>
        <w:gridCol w:w="2789"/>
      </w:tblGrid>
      <w:tr w14:paraId="7531793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shd w:val="clear" w:color="auto" w:fill="auto"/>
            <w:vAlign w:val="center"/>
          </w:tcPr>
          <w:p w14:paraId="5210B282">
            <w:pPr>
              <w:bidi w:val="0"/>
              <w:rPr>
                <w:rFonts w:hint="eastAsia"/>
              </w:rPr>
            </w:pPr>
            <w:r>
              <w:rPr>
                <w:rFonts w:hint="eastAsia"/>
              </w:rPr>
              <w:t>序号</w:t>
            </w:r>
          </w:p>
        </w:tc>
        <w:tc>
          <w:tcPr>
            <w:tcW w:w="2217" w:type="dxa"/>
            <w:gridSpan w:val="2"/>
            <w:shd w:val="clear" w:color="auto" w:fill="auto"/>
            <w:vAlign w:val="center"/>
          </w:tcPr>
          <w:p w14:paraId="57DA45CB">
            <w:pPr>
              <w:bidi w:val="0"/>
              <w:rPr>
                <w:rFonts w:hint="eastAsia"/>
              </w:rPr>
            </w:pPr>
            <w:r>
              <w:rPr>
                <w:rFonts w:hint="eastAsia"/>
              </w:rPr>
              <w:t>项 目</w:t>
            </w:r>
          </w:p>
        </w:tc>
        <w:tc>
          <w:tcPr>
            <w:tcW w:w="1560" w:type="dxa"/>
            <w:shd w:val="clear" w:color="auto" w:fill="auto"/>
            <w:vAlign w:val="center"/>
          </w:tcPr>
          <w:p w14:paraId="059C286D">
            <w:pPr>
              <w:bidi w:val="0"/>
              <w:rPr>
                <w:rFonts w:hint="eastAsia"/>
              </w:rPr>
            </w:pPr>
            <w:r>
              <w:rPr>
                <w:rFonts w:hint="eastAsia"/>
              </w:rPr>
              <w:t>允许偏差（mm）</w:t>
            </w:r>
          </w:p>
        </w:tc>
        <w:tc>
          <w:tcPr>
            <w:tcW w:w="992" w:type="dxa"/>
            <w:shd w:val="clear" w:color="auto" w:fill="auto"/>
            <w:vAlign w:val="center"/>
          </w:tcPr>
          <w:p w14:paraId="02CA9D95">
            <w:pPr>
              <w:bidi w:val="0"/>
              <w:rPr>
                <w:rFonts w:hint="eastAsia"/>
              </w:rPr>
            </w:pPr>
            <w:r>
              <w:rPr>
                <w:rFonts w:hint="eastAsia"/>
              </w:rPr>
              <w:t>检验数量</w:t>
            </w:r>
          </w:p>
        </w:tc>
        <w:tc>
          <w:tcPr>
            <w:tcW w:w="992" w:type="dxa"/>
            <w:shd w:val="clear" w:color="auto" w:fill="auto"/>
            <w:vAlign w:val="center"/>
          </w:tcPr>
          <w:p w14:paraId="7713AD61">
            <w:pPr>
              <w:bidi w:val="0"/>
              <w:rPr>
                <w:rFonts w:hint="eastAsia"/>
              </w:rPr>
            </w:pPr>
            <w:r>
              <w:rPr>
                <w:rFonts w:hint="eastAsia"/>
              </w:rPr>
              <w:t>单元测点</w:t>
            </w:r>
          </w:p>
        </w:tc>
        <w:tc>
          <w:tcPr>
            <w:tcW w:w="2835" w:type="dxa"/>
            <w:shd w:val="clear" w:color="auto" w:fill="auto"/>
            <w:vAlign w:val="center"/>
          </w:tcPr>
          <w:p w14:paraId="6DB2C7C4">
            <w:pPr>
              <w:bidi w:val="0"/>
              <w:rPr>
                <w:rFonts w:hint="eastAsia"/>
              </w:rPr>
            </w:pPr>
            <w:r>
              <w:rPr>
                <w:rFonts w:hint="eastAsia"/>
              </w:rPr>
              <w:t>检 验 方 法</w:t>
            </w:r>
          </w:p>
        </w:tc>
      </w:tr>
      <w:tr w14:paraId="090FD2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vMerge w:val="restart"/>
            <w:shd w:val="clear" w:color="auto" w:fill="auto"/>
            <w:vAlign w:val="center"/>
          </w:tcPr>
          <w:p w14:paraId="0C7469EA">
            <w:pPr>
              <w:bidi w:val="0"/>
              <w:rPr>
                <w:rFonts w:hint="eastAsia"/>
              </w:rPr>
            </w:pPr>
            <w:r>
              <w:rPr>
                <w:rFonts w:hint="eastAsia"/>
              </w:rPr>
              <w:t>1</w:t>
            </w:r>
          </w:p>
        </w:tc>
        <w:tc>
          <w:tcPr>
            <w:tcW w:w="942" w:type="dxa"/>
            <w:vMerge w:val="restart"/>
            <w:shd w:val="clear" w:color="auto" w:fill="auto"/>
            <w:vAlign w:val="center"/>
          </w:tcPr>
          <w:p w14:paraId="0B2C0F2B">
            <w:pPr>
              <w:bidi w:val="0"/>
              <w:rPr>
                <w:rFonts w:hint="eastAsia"/>
              </w:rPr>
            </w:pPr>
            <w:r>
              <w:rPr>
                <w:rFonts w:hint="eastAsia"/>
              </w:rPr>
              <w:t>高度</w:t>
            </w:r>
          </w:p>
        </w:tc>
        <w:tc>
          <w:tcPr>
            <w:tcW w:w="1275" w:type="dxa"/>
            <w:shd w:val="clear" w:color="auto" w:fill="auto"/>
            <w:vAlign w:val="center"/>
          </w:tcPr>
          <w:p w14:paraId="581A2CCD">
            <w:pPr>
              <w:bidi w:val="0"/>
              <w:rPr>
                <w:rFonts w:hint="eastAsia"/>
              </w:rPr>
            </w:pPr>
            <w:r>
              <w:rPr>
                <w:rFonts w:hint="eastAsia"/>
              </w:rPr>
              <w:t>端部</w:t>
            </w:r>
          </w:p>
        </w:tc>
        <w:tc>
          <w:tcPr>
            <w:tcW w:w="1560" w:type="dxa"/>
            <w:shd w:val="clear" w:color="auto" w:fill="auto"/>
            <w:vAlign w:val="center"/>
          </w:tcPr>
          <w:p w14:paraId="39DA40CC">
            <w:pPr>
              <w:bidi w:val="0"/>
              <w:rPr>
                <w:rFonts w:hint="eastAsia"/>
              </w:rPr>
            </w:pPr>
            <w:r>
              <w:rPr>
                <w:rFonts w:hint="eastAsia"/>
              </w:rPr>
              <w:t>±3</w:t>
            </w:r>
          </w:p>
        </w:tc>
        <w:tc>
          <w:tcPr>
            <w:tcW w:w="992" w:type="dxa"/>
            <w:vMerge w:val="restart"/>
            <w:shd w:val="clear" w:color="auto" w:fill="auto"/>
            <w:vAlign w:val="center"/>
          </w:tcPr>
          <w:p w14:paraId="0565A4A8">
            <w:pPr>
              <w:bidi w:val="0"/>
              <w:rPr>
                <w:rFonts w:hint="eastAsia"/>
              </w:rPr>
            </w:pPr>
            <w:r>
              <w:rPr>
                <w:rFonts w:hint="eastAsia"/>
              </w:rPr>
              <w:t>逐件检查</w:t>
            </w:r>
          </w:p>
        </w:tc>
        <w:tc>
          <w:tcPr>
            <w:tcW w:w="992" w:type="dxa"/>
            <w:shd w:val="clear" w:color="auto" w:fill="auto"/>
            <w:vAlign w:val="center"/>
          </w:tcPr>
          <w:p w14:paraId="53B420B9">
            <w:pPr>
              <w:bidi w:val="0"/>
              <w:rPr>
                <w:rFonts w:hint="eastAsia"/>
              </w:rPr>
            </w:pPr>
            <w:r>
              <w:rPr>
                <w:rFonts w:hint="eastAsia"/>
              </w:rPr>
              <w:t>2</w:t>
            </w:r>
          </w:p>
        </w:tc>
        <w:tc>
          <w:tcPr>
            <w:tcW w:w="2835" w:type="dxa"/>
            <w:vMerge w:val="restart"/>
            <w:shd w:val="clear" w:color="auto" w:fill="auto"/>
            <w:vAlign w:val="center"/>
          </w:tcPr>
          <w:p w14:paraId="304D6B3E">
            <w:pPr>
              <w:bidi w:val="0"/>
              <w:rPr>
                <w:rFonts w:hint="eastAsia"/>
              </w:rPr>
            </w:pPr>
            <w:r>
              <w:rPr>
                <w:rFonts w:hint="eastAsia"/>
              </w:rPr>
              <w:t>用钢尺测量</w:t>
            </w:r>
          </w:p>
        </w:tc>
      </w:tr>
      <w:tr w14:paraId="2CE27FF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vMerge w:val="continue"/>
            <w:vAlign w:val="center"/>
          </w:tcPr>
          <w:p w14:paraId="6A54A2D0">
            <w:pPr>
              <w:bidi w:val="0"/>
              <w:rPr>
                <w:rFonts w:hint="eastAsia"/>
              </w:rPr>
            </w:pPr>
          </w:p>
        </w:tc>
        <w:tc>
          <w:tcPr>
            <w:tcW w:w="942" w:type="dxa"/>
            <w:vMerge w:val="continue"/>
            <w:vAlign w:val="center"/>
          </w:tcPr>
          <w:p w14:paraId="2FC0EAA5">
            <w:pPr>
              <w:bidi w:val="0"/>
              <w:rPr>
                <w:rFonts w:hint="eastAsia"/>
              </w:rPr>
            </w:pPr>
          </w:p>
        </w:tc>
        <w:tc>
          <w:tcPr>
            <w:tcW w:w="1275" w:type="dxa"/>
            <w:shd w:val="clear" w:color="auto" w:fill="auto"/>
            <w:vAlign w:val="center"/>
          </w:tcPr>
          <w:p w14:paraId="7EEFA98C">
            <w:pPr>
              <w:bidi w:val="0"/>
              <w:rPr>
                <w:rFonts w:hint="eastAsia"/>
              </w:rPr>
            </w:pPr>
            <w:r>
              <w:rPr>
                <w:rFonts w:hint="eastAsia"/>
              </w:rPr>
              <w:t>中部</w:t>
            </w:r>
          </w:p>
        </w:tc>
        <w:tc>
          <w:tcPr>
            <w:tcW w:w="1560" w:type="dxa"/>
            <w:shd w:val="clear" w:color="auto" w:fill="auto"/>
            <w:vAlign w:val="center"/>
          </w:tcPr>
          <w:p w14:paraId="31657B23">
            <w:pPr>
              <w:bidi w:val="0"/>
              <w:rPr>
                <w:rFonts w:hint="eastAsia"/>
              </w:rPr>
            </w:pPr>
            <w:r>
              <w:rPr>
                <w:rFonts w:hint="eastAsia"/>
              </w:rPr>
              <w:t>±5</w:t>
            </w:r>
          </w:p>
        </w:tc>
        <w:tc>
          <w:tcPr>
            <w:tcW w:w="992" w:type="dxa"/>
            <w:vMerge w:val="continue"/>
            <w:vAlign w:val="center"/>
          </w:tcPr>
          <w:p w14:paraId="7AC8F0B2">
            <w:pPr>
              <w:bidi w:val="0"/>
              <w:rPr>
                <w:rFonts w:hint="eastAsia"/>
              </w:rPr>
            </w:pPr>
          </w:p>
        </w:tc>
        <w:tc>
          <w:tcPr>
            <w:tcW w:w="992" w:type="dxa"/>
            <w:shd w:val="clear" w:color="auto" w:fill="auto"/>
            <w:vAlign w:val="center"/>
          </w:tcPr>
          <w:p w14:paraId="4373BBA1">
            <w:pPr>
              <w:bidi w:val="0"/>
              <w:rPr>
                <w:rFonts w:hint="eastAsia"/>
              </w:rPr>
            </w:pPr>
            <w:r>
              <w:rPr>
                <w:rFonts w:hint="eastAsia"/>
              </w:rPr>
              <w:t>1</w:t>
            </w:r>
          </w:p>
        </w:tc>
        <w:tc>
          <w:tcPr>
            <w:tcW w:w="2835" w:type="dxa"/>
            <w:vMerge w:val="continue"/>
            <w:vAlign w:val="center"/>
          </w:tcPr>
          <w:p w14:paraId="088B6561">
            <w:pPr>
              <w:bidi w:val="0"/>
              <w:rPr>
                <w:rFonts w:hint="eastAsia"/>
              </w:rPr>
            </w:pPr>
          </w:p>
        </w:tc>
      </w:tr>
      <w:tr w14:paraId="20BB866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vMerge w:val="restart"/>
            <w:shd w:val="clear" w:color="auto" w:fill="auto"/>
            <w:vAlign w:val="center"/>
          </w:tcPr>
          <w:p w14:paraId="086EBB80">
            <w:pPr>
              <w:bidi w:val="0"/>
              <w:rPr>
                <w:rFonts w:hint="eastAsia"/>
              </w:rPr>
            </w:pPr>
            <w:r>
              <w:rPr>
                <w:rFonts w:hint="eastAsia"/>
              </w:rPr>
              <w:t>2</w:t>
            </w:r>
          </w:p>
        </w:tc>
        <w:tc>
          <w:tcPr>
            <w:tcW w:w="942" w:type="dxa"/>
            <w:vMerge w:val="restart"/>
            <w:shd w:val="clear" w:color="auto" w:fill="auto"/>
            <w:vAlign w:val="center"/>
          </w:tcPr>
          <w:p w14:paraId="5EE9CD8C">
            <w:pPr>
              <w:bidi w:val="0"/>
              <w:rPr>
                <w:rFonts w:hint="eastAsia"/>
              </w:rPr>
            </w:pPr>
            <w:r>
              <w:rPr>
                <w:rFonts w:hint="eastAsia"/>
              </w:rPr>
              <w:t>跨度</w:t>
            </w:r>
          </w:p>
        </w:tc>
        <w:tc>
          <w:tcPr>
            <w:tcW w:w="1275" w:type="dxa"/>
            <w:shd w:val="clear" w:color="auto" w:fill="auto"/>
            <w:vAlign w:val="center"/>
          </w:tcPr>
          <w:p w14:paraId="622387DF">
            <w:pPr>
              <w:bidi w:val="0"/>
              <w:rPr>
                <w:rFonts w:hint="eastAsia"/>
              </w:rPr>
            </w:pPr>
            <w:r>
              <w:rPr>
                <w:rFonts w:hint="eastAsia"/>
              </w:rPr>
              <w:t>L≤24000</w:t>
            </w:r>
          </w:p>
        </w:tc>
        <w:tc>
          <w:tcPr>
            <w:tcW w:w="1560" w:type="dxa"/>
            <w:shd w:val="clear" w:color="auto" w:fill="auto"/>
            <w:vAlign w:val="center"/>
          </w:tcPr>
          <w:p w14:paraId="0F105EC8">
            <w:pPr>
              <w:bidi w:val="0"/>
              <w:rPr>
                <w:rFonts w:hint="eastAsia"/>
              </w:rPr>
            </w:pPr>
            <w:r>
              <w:rPr>
                <w:rFonts w:hint="eastAsia"/>
              </w:rPr>
              <w:t>±5</w:t>
            </w:r>
          </w:p>
        </w:tc>
        <w:tc>
          <w:tcPr>
            <w:tcW w:w="992" w:type="dxa"/>
            <w:vMerge w:val="continue"/>
            <w:vAlign w:val="center"/>
          </w:tcPr>
          <w:p w14:paraId="39D22485">
            <w:pPr>
              <w:bidi w:val="0"/>
              <w:rPr>
                <w:rFonts w:hint="eastAsia"/>
              </w:rPr>
            </w:pPr>
          </w:p>
        </w:tc>
        <w:tc>
          <w:tcPr>
            <w:tcW w:w="992" w:type="dxa"/>
            <w:vMerge w:val="restart"/>
            <w:shd w:val="clear" w:color="auto" w:fill="auto"/>
            <w:vAlign w:val="center"/>
          </w:tcPr>
          <w:p w14:paraId="0E83C2BC">
            <w:pPr>
              <w:bidi w:val="0"/>
              <w:rPr>
                <w:rFonts w:hint="eastAsia"/>
              </w:rPr>
            </w:pPr>
            <w:r>
              <w:rPr>
                <w:rFonts w:hint="eastAsia"/>
              </w:rPr>
              <w:t>1</w:t>
            </w:r>
          </w:p>
        </w:tc>
        <w:tc>
          <w:tcPr>
            <w:tcW w:w="2835" w:type="dxa"/>
            <w:vMerge w:val="restart"/>
            <w:shd w:val="clear" w:color="auto" w:fill="auto"/>
            <w:vAlign w:val="center"/>
          </w:tcPr>
          <w:p w14:paraId="2B7289E2">
            <w:pPr>
              <w:bidi w:val="0"/>
              <w:rPr>
                <w:rFonts w:hint="eastAsia"/>
              </w:rPr>
            </w:pPr>
            <w:r>
              <w:rPr>
                <w:rFonts w:hint="eastAsia"/>
              </w:rPr>
              <w:t>用钢尺或测距仪测量</w:t>
            </w:r>
          </w:p>
        </w:tc>
      </w:tr>
      <w:tr w14:paraId="5D6433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vMerge w:val="continue"/>
            <w:vAlign w:val="center"/>
          </w:tcPr>
          <w:p w14:paraId="0B29378D">
            <w:pPr>
              <w:bidi w:val="0"/>
              <w:rPr>
                <w:rFonts w:hint="eastAsia"/>
              </w:rPr>
            </w:pPr>
          </w:p>
        </w:tc>
        <w:tc>
          <w:tcPr>
            <w:tcW w:w="942" w:type="dxa"/>
            <w:vMerge w:val="continue"/>
            <w:vAlign w:val="center"/>
          </w:tcPr>
          <w:p w14:paraId="6CA4C1EE">
            <w:pPr>
              <w:bidi w:val="0"/>
              <w:rPr>
                <w:rFonts w:hint="eastAsia"/>
              </w:rPr>
            </w:pPr>
          </w:p>
        </w:tc>
        <w:tc>
          <w:tcPr>
            <w:tcW w:w="1275" w:type="dxa"/>
            <w:shd w:val="clear" w:color="auto" w:fill="auto"/>
            <w:vAlign w:val="center"/>
          </w:tcPr>
          <w:p w14:paraId="19E94989">
            <w:pPr>
              <w:bidi w:val="0"/>
              <w:rPr>
                <w:rFonts w:hint="eastAsia"/>
              </w:rPr>
            </w:pPr>
            <w:r>
              <w:rPr>
                <w:rFonts w:hint="eastAsia"/>
              </w:rPr>
              <w:t>L＞24000</w:t>
            </w:r>
          </w:p>
        </w:tc>
        <w:tc>
          <w:tcPr>
            <w:tcW w:w="1560" w:type="dxa"/>
            <w:shd w:val="clear" w:color="auto" w:fill="auto"/>
            <w:vAlign w:val="center"/>
          </w:tcPr>
          <w:p w14:paraId="0163742C">
            <w:pPr>
              <w:bidi w:val="0"/>
              <w:rPr>
                <w:rFonts w:hint="eastAsia"/>
              </w:rPr>
            </w:pPr>
            <w:r>
              <w:rPr>
                <w:rFonts w:hint="eastAsia"/>
              </w:rPr>
              <w:t>±10</w:t>
            </w:r>
          </w:p>
        </w:tc>
        <w:tc>
          <w:tcPr>
            <w:tcW w:w="992" w:type="dxa"/>
            <w:vMerge w:val="continue"/>
            <w:vAlign w:val="center"/>
          </w:tcPr>
          <w:p w14:paraId="6E761C8A">
            <w:pPr>
              <w:bidi w:val="0"/>
              <w:rPr>
                <w:rFonts w:hint="eastAsia"/>
              </w:rPr>
            </w:pPr>
          </w:p>
        </w:tc>
        <w:tc>
          <w:tcPr>
            <w:tcW w:w="992" w:type="dxa"/>
            <w:vMerge w:val="continue"/>
            <w:vAlign w:val="center"/>
          </w:tcPr>
          <w:p w14:paraId="2F5B8E10">
            <w:pPr>
              <w:bidi w:val="0"/>
              <w:rPr>
                <w:rFonts w:hint="eastAsia"/>
              </w:rPr>
            </w:pPr>
          </w:p>
        </w:tc>
        <w:tc>
          <w:tcPr>
            <w:tcW w:w="2835" w:type="dxa"/>
            <w:vMerge w:val="continue"/>
            <w:vAlign w:val="center"/>
          </w:tcPr>
          <w:p w14:paraId="78F74D7B">
            <w:pPr>
              <w:bidi w:val="0"/>
              <w:rPr>
                <w:rFonts w:hint="eastAsia"/>
              </w:rPr>
            </w:pPr>
          </w:p>
        </w:tc>
      </w:tr>
      <w:tr w14:paraId="0154584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shd w:val="clear" w:color="auto" w:fill="auto"/>
            <w:vAlign w:val="center"/>
          </w:tcPr>
          <w:p w14:paraId="657330A7">
            <w:pPr>
              <w:bidi w:val="0"/>
              <w:rPr>
                <w:rFonts w:hint="eastAsia"/>
              </w:rPr>
            </w:pPr>
            <w:r>
              <w:rPr>
                <w:rFonts w:hint="eastAsia"/>
              </w:rPr>
              <w:t>3</w:t>
            </w:r>
          </w:p>
        </w:tc>
        <w:tc>
          <w:tcPr>
            <w:tcW w:w="2217" w:type="dxa"/>
            <w:gridSpan w:val="2"/>
            <w:shd w:val="clear" w:color="auto" w:fill="auto"/>
            <w:vAlign w:val="center"/>
          </w:tcPr>
          <w:p w14:paraId="7BD02C53">
            <w:pPr>
              <w:bidi w:val="0"/>
              <w:rPr>
                <w:rFonts w:hint="eastAsia"/>
              </w:rPr>
            </w:pPr>
            <w:r>
              <w:rPr>
                <w:rFonts w:hint="eastAsia"/>
              </w:rPr>
              <w:t>节距</w:t>
            </w:r>
          </w:p>
        </w:tc>
        <w:tc>
          <w:tcPr>
            <w:tcW w:w="1560" w:type="dxa"/>
            <w:shd w:val="clear" w:color="auto" w:fill="auto"/>
            <w:vAlign w:val="center"/>
          </w:tcPr>
          <w:p w14:paraId="60D30015">
            <w:pPr>
              <w:bidi w:val="0"/>
              <w:rPr>
                <w:rFonts w:hint="eastAsia"/>
              </w:rPr>
            </w:pPr>
            <w:r>
              <w:rPr>
                <w:rFonts w:hint="eastAsia"/>
              </w:rPr>
              <w:t>±3L1/1000</w:t>
            </w:r>
          </w:p>
        </w:tc>
        <w:tc>
          <w:tcPr>
            <w:tcW w:w="992" w:type="dxa"/>
            <w:vMerge w:val="continue"/>
            <w:vAlign w:val="center"/>
          </w:tcPr>
          <w:p w14:paraId="69EBA034">
            <w:pPr>
              <w:bidi w:val="0"/>
              <w:rPr>
                <w:rFonts w:hint="eastAsia"/>
              </w:rPr>
            </w:pPr>
          </w:p>
        </w:tc>
        <w:tc>
          <w:tcPr>
            <w:tcW w:w="992" w:type="dxa"/>
            <w:shd w:val="clear" w:color="auto" w:fill="auto"/>
            <w:vAlign w:val="center"/>
          </w:tcPr>
          <w:p w14:paraId="5D1607F7">
            <w:pPr>
              <w:bidi w:val="0"/>
              <w:rPr>
                <w:rFonts w:hint="eastAsia"/>
              </w:rPr>
            </w:pPr>
            <w:r>
              <w:rPr>
                <w:rFonts w:hint="eastAsia"/>
              </w:rPr>
              <w:t>1</w:t>
            </w:r>
          </w:p>
        </w:tc>
        <w:tc>
          <w:tcPr>
            <w:tcW w:w="2835" w:type="dxa"/>
            <w:vMerge w:val="restart"/>
            <w:shd w:val="clear" w:color="auto" w:fill="auto"/>
            <w:vAlign w:val="center"/>
          </w:tcPr>
          <w:p w14:paraId="486593F5">
            <w:pPr>
              <w:bidi w:val="0"/>
              <w:rPr>
                <w:rFonts w:hint="eastAsia"/>
              </w:rPr>
            </w:pPr>
            <w:r>
              <w:rPr>
                <w:rFonts w:hint="eastAsia"/>
              </w:rPr>
              <w:t>用钢尺测量上、下节距最大偏差处</w:t>
            </w:r>
          </w:p>
        </w:tc>
      </w:tr>
      <w:tr w14:paraId="45936E0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shd w:val="clear" w:color="auto" w:fill="auto"/>
            <w:vAlign w:val="center"/>
          </w:tcPr>
          <w:p w14:paraId="628C8539">
            <w:pPr>
              <w:bidi w:val="0"/>
              <w:rPr>
                <w:rFonts w:hint="eastAsia"/>
              </w:rPr>
            </w:pPr>
            <w:r>
              <w:rPr>
                <w:rFonts w:hint="eastAsia"/>
              </w:rPr>
              <w:t>4</w:t>
            </w:r>
          </w:p>
        </w:tc>
        <w:tc>
          <w:tcPr>
            <w:tcW w:w="2217" w:type="dxa"/>
            <w:gridSpan w:val="2"/>
            <w:shd w:val="clear" w:color="auto" w:fill="auto"/>
            <w:vAlign w:val="center"/>
          </w:tcPr>
          <w:p w14:paraId="563B8D8C">
            <w:pPr>
              <w:bidi w:val="0"/>
              <w:rPr>
                <w:rFonts w:hint="eastAsia"/>
              </w:rPr>
            </w:pPr>
            <w:r>
              <w:rPr>
                <w:rFonts w:hint="eastAsia"/>
              </w:rPr>
              <w:t>节点处杆件轴线交点位置</w:t>
            </w:r>
          </w:p>
        </w:tc>
        <w:tc>
          <w:tcPr>
            <w:tcW w:w="1560" w:type="dxa"/>
            <w:shd w:val="clear" w:color="auto" w:fill="auto"/>
            <w:vAlign w:val="center"/>
          </w:tcPr>
          <w:p w14:paraId="310CBED6">
            <w:pPr>
              <w:bidi w:val="0"/>
              <w:rPr>
                <w:rFonts w:hint="eastAsia"/>
              </w:rPr>
            </w:pPr>
            <w:r>
              <w:rPr>
                <w:rFonts w:hint="eastAsia"/>
              </w:rPr>
              <w:t>5</w:t>
            </w:r>
          </w:p>
        </w:tc>
        <w:tc>
          <w:tcPr>
            <w:tcW w:w="992" w:type="dxa"/>
            <w:vMerge w:val="continue"/>
            <w:vAlign w:val="center"/>
          </w:tcPr>
          <w:p w14:paraId="0752A90B">
            <w:pPr>
              <w:bidi w:val="0"/>
              <w:rPr>
                <w:rFonts w:hint="eastAsia"/>
              </w:rPr>
            </w:pPr>
          </w:p>
        </w:tc>
        <w:tc>
          <w:tcPr>
            <w:tcW w:w="992" w:type="dxa"/>
            <w:shd w:val="clear" w:color="auto" w:fill="auto"/>
            <w:vAlign w:val="center"/>
          </w:tcPr>
          <w:p w14:paraId="32CCE218">
            <w:pPr>
              <w:bidi w:val="0"/>
              <w:rPr>
                <w:rFonts w:hint="eastAsia"/>
              </w:rPr>
            </w:pPr>
            <w:r>
              <w:rPr>
                <w:rFonts w:hint="eastAsia"/>
              </w:rPr>
              <w:t>1</w:t>
            </w:r>
          </w:p>
        </w:tc>
        <w:tc>
          <w:tcPr>
            <w:tcW w:w="2835" w:type="dxa"/>
            <w:vMerge w:val="continue"/>
            <w:vAlign w:val="center"/>
          </w:tcPr>
          <w:p w14:paraId="585F6B13">
            <w:pPr>
              <w:bidi w:val="0"/>
              <w:rPr>
                <w:rFonts w:hint="eastAsia"/>
              </w:rPr>
            </w:pPr>
          </w:p>
        </w:tc>
      </w:tr>
      <w:tr w14:paraId="447938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vMerge w:val="restart"/>
            <w:shd w:val="clear" w:color="auto" w:fill="auto"/>
            <w:vAlign w:val="center"/>
          </w:tcPr>
          <w:p w14:paraId="66108623">
            <w:pPr>
              <w:bidi w:val="0"/>
              <w:rPr>
                <w:rFonts w:hint="eastAsia"/>
              </w:rPr>
            </w:pPr>
            <w:r>
              <w:rPr>
                <w:rFonts w:hint="eastAsia"/>
              </w:rPr>
              <w:t>5</w:t>
            </w:r>
          </w:p>
        </w:tc>
        <w:tc>
          <w:tcPr>
            <w:tcW w:w="942" w:type="dxa"/>
            <w:vMerge w:val="restart"/>
            <w:shd w:val="clear" w:color="auto" w:fill="auto"/>
            <w:vAlign w:val="center"/>
          </w:tcPr>
          <w:p w14:paraId="1BF1FA69">
            <w:pPr>
              <w:bidi w:val="0"/>
              <w:rPr>
                <w:rFonts w:hint="eastAsia"/>
              </w:rPr>
            </w:pPr>
            <w:r>
              <w:rPr>
                <w:rFonts w:hint="eastAsia"/>
              </w:rPr>
              <w:t>拱度</w:t>
            </w:r>
          </w:p>
        </w:tc>
        <w:tc>
          <w:tcPr>
            <w:tcW w:w="1275" w:type="dxa"/>
            <w:shd w:val="clear" w:color="auto" w:fill="auto"/>
            <w:vAlign w:val="center"/>
          </w:tcPr>
          <w:p w14:paraId="44AFB92C">
            <w:pPr>
              <w:bidi w:val="0"/>
              <w:rPr>
                <w:rFonts w:hint="eastAsia"/>
              </w:rPr>
            </w:pPr>
            <w:r>
              <w:rPr>
                <w:rFonts w:hint="eastAsia"/>
              </w:rPr>
              <w:t>要求起拱</w:t>
            </w:r>
          </w:p>
        </w:tc>
        <w:tc>
          <w:tcPr>
            <w:tcW w:w="1560" w:type="dxa"/>
            <w:shd w:val="clear" w:color="auto" w:fill="auto"/>
            <w:vAlign w:val="center"/>
          </w:tcPr>
          <w:p w14:paraId="25120651">
            <w:pPr>
              <w:bidi w:val="0"/>
              <w:rPr>
                <w:rFonts w:hint="eastAsia"/>
              </w:rPr>
            </w:pPr>
            <w:r>
              <w:rPr>
                <w:rFonts w:hint="eastAsia"/>
              </w:rPr>
              <w:t>+10</w:t>
            </w:r>
          </w:p>
          <w:p w14:paraId="07B91732">
            <w:pPr>
              <w:bidi w:val="0"/>
              <w:rPr>
                <w:rFonts w:hint="eastAsia"/>
              </w:rPr>
            </w:pPr>
            <w:r>
              <w:rPr>
                <w:rFonts w:hint="eastAsia"/>
              </w:rPr>
              <w:t>0</w:t>
            </w:r>
          </w:p>
        </w:tc>
        <w:tc>
          <w:tcPr>
            <w:tcW w:w="992" w:type="dxa"/>
            <w:vMerge w:val="continue"/>
            <w:vAlign w:val="center"/>
          </w:tcPr>
          <w:p w14:paraId="14B99FC5">
            <w:pPr>
              <w:bidi w:val="0"/>
              <w:rPr>
                <w:rFonts w:hint="eastAsia"/>
              </w:rPr>
            </w:pPr>
          </w:p>
        </w:tc>
        <w:tc>
          <w:tcPr>
            <w:tcW w:w="992" w:type="dxa"/>
            <w:vMerge w:val="restart"/>
            <w:shd w:val="clear" w:color="auto" w:fill="auto"/>
            <w:vAlign w:val="center"/>
          </w:tcPr>
          <w:p w14:paraId="5265C920">
            <w:pPr>
              <w:bidi w:val="0"/>
              <w:rPr>
                <w:rFonts w:hint="eastAsia"/>
              </w:rPr>
            </w:pPr>
            <w:r>
              <w:rPr>
                <w:rFonts w:hint="eastAsia"/>
              </w:rPr>
              <w:t>1</w:t>
            </w:r>
          </w:p>
        </w:tc>
        <w:tc>
          <w:tcPr>
            <w:tcW w:w="2835" w:type="dxa"/>
            <w:vMerge w:val="restart"/>
            <w:shd w:val="clear" w:color="auto" w:fill="auto"/>
            <w:vAlign w:val="center"/>
          </w:tcPr>
          <w:p w14:paraId="24BDA0EA">
            <w:pPr>
              <w:bidi w:val="0"/>
              <w:rPr>
                <w:rFonts w:hint="eastAsia"/>
              </w:rPr>
            </w:pPr>
            <w:r>
              <w:rPr>
                <w:rFonts w:hint="eastAsia"/>
              </w:rPr>
              <w:t>拉线用钢尺测量，或用经纬仪等仪器测量</w:t>
            </w:r>
          </w:p>
        </w:tc>
      </w:tr>
      <w:tr w14:paraId="7D44592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vMerge w:val="continue"/>
            <w:vAlign w:val="center"/>
          </w:tcPr>
          <w:p w14:paraId="31D480A2">
            <w:pPr>
              <w:bidi w:val="0"/>
              <w:rPr>
                <w:rFonts w:hint="eastAsia"/>
              </w:rPr>
            </w:pPr>
          </w:p>
        </w:tc>
        <w:tc>
          <w:tcPr>
            <w:tcW w:w="942" w:type="dxa"/>
            <w:vMerge w:val="continue"/>
            <w:vAlign w:val="center"/>
          </w:tcPr>
          <w:p w14:paraId="3598B647">
            <w:pPr>
              <w:bidi w:val="0"/>
              <w:rPr>
                <w:rFonts w:hint="eastAsia"/>
              </w:rPr>
            </w:pPr>
          </w:p>
        </w:tc>
        <w:tc>
          <w:tcPr>
            <w:tcW w:w="1275" w:type="dxa"/>
            <w:shd w:val="clear" w:color="auto" w:fill="auto"/>
            <w:vAlign w:val="center"/>
          </w:tcPr>
          <w:p w14:paraId="2633F3B5">
            <w:pPr>
              <w:bidi w:val="0"/>
              <w:rPr>
                <w:rFonts w:hint="eastAsia"/>
              </w:rPr>
            </w:pPr>
            <w:r>
              <w:rPr>
                <w:rFonts w:hint="eastAsia"/>
              </w:rPr>
              <w:t>不要求起拱</w:t>
            </w:r>
          </w:p>
        </w:tc>
        <w:tc>
          <w:tcPr>
            <w:tcW w:w="1560" w:type="dxa"/>
            <w:shd w:val="clear" w:color="auto" w:fill="auto"/>
            <w:vAlign w:val="center"/>
          </w:tcPr>
          <w:p w14:paraId="6D03F6EA">
            <w:pPr>
              <w:bidi w:val="0"/>
              <w:rPr>
                <w:rFonts w:hint="eastAsia"/>
              </w:rPr>
            </w:pPr>
            <w:r>
              <w:rPr>
                <w:rFonts w:hint="eastAsia"/>
              </w:rPr>
              <w:t>±L/2500</w:t>
            </w:r>
          </w:p>
        </w:tc>
        <w:tc>
          <w:tcPr>
            <w:tcW w:w="992" w:type="dxa"/>
            <w:vMerge w:val="continue"/>
            <w:vAlign w:val="center"/>
          </w:tcPr>
          <w:p w14:paraId="30D2D233">
            <w:pPr>
              <w:bidi w:val="0"/>
              <w:rPr>
                <w:rFonts w:hint="eastAsia"/>
              </w:rPr>
            </w:pPr>
          </w:p>
        </w:tc>
        <w:tc>
          <w:tcPr>
            <w:tcW w:w="992" w:type="dxa"/>
            <w:vMerge w:val="continue"/>
            <w:vAlign w:val="center"/>
          </w:tcPr>
          <w:p w14:paraId="7AB315FE">
            <w:pPr>
              <w:bidi w:val="0"/>
              <w:rPr>
                <w:rFonts w:hint="eastAsia"/>
              </w:rPr>
            </w:pPr>
          </w:p>
        </w:tc>
        <w:tc>
          <w:tcPr>
            <w:tcW w:w="2835" w:type="dxa"/>
            <w:vMerge w:val="continue"/>
            <w:vAlign w:val="center"/>
          </w:tcPr>
          <w:p w14:paraId="345BAD4E">
            <w:pPr>
              <w:bidi w:val="0"/>
              <w:rPr>
                <w:rFonts w:hint="eastAsia"/>
              </w:rPr>
            </w:pPr>
          </w:p>
        </w:tc>
      </w:tr>
      <w:tr w14:paraId="62A2229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shd w:val="clear" w:color="auto" w:fill="auto"/>
            <w:vAlign w:val="center"/>
          </w:tcPr>
          <w:p w14:paraId="0CF16172">
            <w:pPr>
              <w:bidi w:val="0"/>
              <w:rPr>
                <w:rFonts w:hint="eastAsia"/>
              </w:rPr>
            </w:pPr>
            <w:r>
              <w:rPr>
                <w:rFonts w:hint="eastAsia"/>
              </w:rPr>
              <w:t>6</w:t>
            </w:r>
          </w:p>
        </w:tc>
        <w:tc>
          <w:tcPr>
            <w:tcW w:w="2217" w:type="dxa"/>
            <w:gridSpan w:val="2"/>
            <w:shd w:val="clear" w:color="auto" w:fill="auto"/>
            <w:vAlign w:val="center"/>
          </w:tcPr>
          <w:p w14:paraId="017FA58A">
            <w:pPr>
              <w:bidi w:val="0"/>
              <w:rPr>
                <w:rFonts w:hint="eastAsia"/>
              </w:rPr>
            </w:pPr>
            <w:r>
              <w:rPr>
                <w:rFonts w:hint="eastAsia"/>
              </w:rPr>
              <w:t>腹杆直线度</w:t>
            </w:r>
          </w:p>
        </w:tc>
        <w:tc>
          <w:tcPr>
            <w:tcW w:w="1560" w:type="dxa"/>
            <w:shd w:val="clear" w:color="auto" w:fill="auto"/>
            <w:vAlign w:val="center"/>
          </w:tcPr>
          <w:p w14:paraId="3187B0D5">
            <w:pPr>
              <w:bidi w:val="0"/>
              <w:rPr>
                <w:rFonts w:hint="eastAsia"/>
              </w:rPr>
            </w:pPr>
            <w:r>
              <w:rPr>
                <w:rFonts w:hint="eastAsia"/>
              </w:rPr>
              <w:t>1.5L2/1000</w:t>
            </w:r>
          </w:p>
        </w:tc>
        <w:tc>
          <w:tcPr>
            <w:tcW w:w="992" w:type="dxa"/>
            <w:vMerge w:val="continue"/>
            <w:vAlign w:val="center"/>
          </w:tcPr>
          <w:p w14:paraId="142FC99C">
            <w:pPr>
              <w:bidi w:val="0"/>
              <w:rPr>
                <w:rFonts w:hint="eastAsia"/>
              </w:rPr>
            </w:pPr>
          </w:p>
        </w:tc>
        <w:tc>
          <w:tcPr>
            <w:tcW w:w="992" w:type="dxa"/>
            <w:shd w:val="clear" w:color="auto" w:fill="auto"/>
            <w:vAlign w:val="center"/>
          </w:tcPr>
          <w:p w14:paraId="0A976B7C">
            <w:pPr>
              <w:bidi w:val="0"/>
              <w:rPr>
                <w:rFonts w:hint="eastAsia"/>
              </w:rPr>
            </w:pPr>
            <w:r>
              <w:rPr>
                <w:rFonts w:hint="eastAsia"/>
              </w:rPr>
              <w:t>1</w:t>
            </w:r>
          </w:p>
        </w:tc>
        <w:tc>
          <w:tcPr>
            <w:tcW w:w="2835" w:type="dxa"/>
            <w:shd w:val="clear" w:color="auto" w:fill="auto"/>
            <w:vAlign w:val="center"/>
          </w:tcPr>
          <w:p w14:paraId="0C228215">
            <w:pPr>
              <w:bidi w:val="0"/>
              <w:rPr>
                <w:rFonts w:hint="eastAsia"/>
              </w:rPr>
            </w:pPr>
            <w:r>
              <w:rPr>
                <w:rFonts w:hint="eastAsia"/>
              </w:rPr>
              <w:t>拉线用钢尺测量最大变形腹杆处</w:t>
            </w:r>
          </w:p>
        </w:tc>
      </w:tr>
      <w:tr w14:paraId="0CBFCB5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shd w:val="clear" w:color="auto" w:fill="auto"/>
            <w:vAlign w:val="center"/>
          </w:tcPr>
          <w:p w14:paraId="657E5367">
            <w:pPr>
              <w:bidi w:val="0"/>
              <w:rPr>
                <w:rFonts w:hint="eastAsia"/>
              </w:rPr>
            </w:pPr>
            <w:r>
              <w:rPr>
                <w:rFonts w:hint="eastAsia"/>
              </w:rPr>
              <w:t>7</w:t>
            </w:r>
          </w:p>
        </w:tc>
        <w:tc>
          <w:tcPr>
            <w:tcW w:w="2217" w:type="dxa"/>
            <w:gridSpan w:val="2"/>
            <w:shd w:val="clear" w:color="auto" w:fill="auto"/>
            <w:vAlign w:val="center"/>
          </w:tcPr>
          <w:p w14:paraId="558C013B">
            <w:pPr>
              <w:bidi w:val="0"/>
              <w:rPr>
                <w:rFonts w:hint="eastAsia"/>
              </w:rPr>
            </w:pPr>
            <w:r>
              <w:rPr>
                <w:rFonts w:hint="eastAsia"/>
              </w:rPr>
              <w:t>弦杆直线度</w:t>
            </w:r>
          </w:p>
        </w:tc>
        <w:tc>
          <w:tcPr>
            <w:tcW w:w="1560" w:type="dxa"/>
            <w:shd w:val="clear" w:color="auto" w:fill="auto"/>
            <w:vAlign w:val="center"/>
          </w:tcPr>
          <w:p w14:paraId="72A7EB45">
            <w:pPr>
              <w:bidi w:val="0"/>
              <w:rPr>
                <w:rFonts w:hint="eastAsia"/>
              </w:rPr>
            </w:pPr>
            <w:r>
              <w:rPr>
                <w:rFonts w:hint="eastAsia"/>
              </w:rPr>
              <w:t>L3/1000</w:t>
            </w:r>
          </w:p>
        </w:tc>
        <w:tc>
          <w:tcPr>
            <w:tcW w:w="992" w:type="dxa"/>
            <w:vMerge w:val="continue"/>
            <w:vAlign w:val="center"/>
          </w:tcPr>
          <w:p w14:paraId="2D390D76">
            <w:pPr>
              <w:bidi w:val="0"/>
              <w:rPr>
                <w:rFonts w:hint="eastAsia"/>
              </w:rPr>
            </w:pPr>
          </w:p>
        </w:tc>
        <w:tc>
          <w:tcPr>
            <w:tcW w:w="992" w:type="dxa"/>
            <w:shd w:val="clear" w:color="auto" w:fill="auto"/>
            <w:vAlign w:val="center"/>
          </w:tcPr>
          <w:p w14:paraId="0168F5D2">
            <w:pPr>
              <w:bidi w:val="0"/>
              <w:rPr>
                <w:rFonts w:hint="eastAsia"/>
              </w:rPr>
            </w:pPr>
            <w:r>
              <w:rPr>
                <w:rFonts w:hint="eastAsia"/>
              </w:rPr>
              <w:t>2</w:t>
            </w:r>
          </w:p>
        </w:tc>
        <w:tc>
          <w:tcPr>
            <w:tcW w:w="2835" w:type="dxa"/>
            <w:shd w:val="clear" w:color="auto" w:fill="auto"/>
            <w:vAlign w:val="center"/>
          </w:tcPr>
          <w:p w14:paraId="57E7A503">
            <w:pPr>
              <w:bidi w:val="0"/>
              <w:rPr>
                <w:rFonts w:hint="eastAsia"/>
              </w:rPr>
            </w:pPr>
            <w:r>
              <w:rPr>
                <w:rFonts w:hint="eastAsia"/>
              </w:rPr>
              <w:t>拉线用钢尺测量上、下弦杆最大变形处</w:t>
            </w:r>
          </w:p>
        </w:tc>
      </w:tr>
      <w:tr w14:paraId="4691269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618" w:type="dxa"/>
            <w:shd w:val="clear" w:color="auto" w:fill="auto"/>
            <w:vAlign w:val="center"/>
          </w:tcPr>
          <w:p w14:paraId="63D3768B">
            <w:pPr>
              <w:bidi w:val="0"/>
              <w:rPr>
                <w:rFonts w:hint="eastAsia"/>
              </w:rPr>
            </w:pPr>
            <w:r>
              <w:rPr>
                <w:rFonts w:hint="eastAsia"/>
              </w:rPr>
              <w:t>8</w:t>
            </w:r>
          </w:p>
        </w:tc>
        <w:tc>
          <w:tcPr>
            <w:tcW w:w="2217" w:type="dxa"/>
            <w:gridSpan w:val="2"/>
            <w:shd w:val="clear" w:color="auto" w:fill="auto"/>
            <w:vAlign w:val="center"/>
          </w:tcPr>
          <w:p w14:paraId="0AEDD2C5">
            <w:pPr>
              <w:bidi w:val="0"/>
              <w:rPr>
                <w:rFonts w:hint="eastAsia"/>
              </w:rPr>
            </w:pPr>
            <w:r>
              <w:rPr>
                <w:rFonts w:hint="eastAsia"/>
              </w:rPr>
              <w:t>固定横向联系构件螺孔中心位置</w:t>
            </w:r>
          </w:p>
        </w:tc>
        <w:tc>
          <w:tcPr>
            <w:tcW w:w="1560" w:type="dxa"/>
            <w:shd w:val="clear" w:color="auto" w:fill="auto"/>
            <w:vAlign w:val="center"/>
          </w:tcPr>
          <w:p w14:paraId="312AE7B9">
            <w:pPr>
              <w:bidi w:val="0"/>
              <w:rPr>
                <w:rFonts w:hint="eastAsia"/>
              </w:rPr>
            </w:pPr>
            <w:r>
              <w:rPr>
                <w:rFonts w:hint="eastAsia"/>
              </w:rPr>
              <w:t>3</w:t>
            </w:r>
          </w:p>
        </w:tc>
        <w:tc>
          <w:tcPr>
            <w:tcW w:w="992" w:type="dxa"/>
            <w:vMerge w:val="continue"/>
            <w:vAlign w:val="center"/>
          </w:tcPr>
          <w:p w14:paraId="3732C2BB">
            <w:pPr>
              <w:bidi w:val="0"/>
              <w:rPr>
                <w:rFonts w:hint="eastAsia"/>
              </w:rPr>
            </w:pPr>
          </w:p>
        </w:tc>
        <w:tc>
          <w:tcPr>
            <w:tcW w:w="992" w:type="dxa"/>
            <w:shd w:val="clear" w:color="auto" w:fill="auto"/>
            <w:vAlign w:val="center"/>
          </w:tcPr>
          <w:p w14:paraId="02463BF3">
            <w:pPr>
              <w:bidi w:val="0"/>
              <w:rPr>
                <w:rFonts w:hint="eastAsia"/>
              </w:rPr>
            </w:pPr>
            <w:r>
              <w:rPr>
                <w:rFonts w:hint="eastAsia"/>
              </w:rPr>
              <w:t>3</w:t>
            </w:r>
          </w:p>
        </w:tc>
        <w:tc>
          <w:tcPr>
            <w:tcW w:w="2835" w:type="dxa"/>
            <w:shd w:val="clear" w:color="auto" w:fill="auto"/>
            <w:vAlign w:val="center"/>
          </w:tcPr>
          <w:p w14:paraId="6B9FD6DA">
            <w:pPr>
              <w:bidi w:val="0"/>
              <w:rPr>
                <w:rFonts w:hint="eastAsia"/>
              </w:rPr>
            </w:pPr>
            <w:r>
              <w:rPr>
                <w:rFonts w:hint="eastAsia"/>
              </w:rPr>
              <w:t>用钢尺测量上、下弦杆和腹杆螺孔中心最大偏移处</w:t>
            </w:r>
          </w:p>
        </w:tc>
      </w:tr>
    </w:tbl>
    <w:p w14:paraId="67CB082E">
      <w:pPr>
        <w:bidi w:val="0"/>
        <w:rPr>
          <w:rFonts w:hint="eastAsia"/>
        </w:rPr>
      </w:pPr>
      <w:r>
        <w:rPr>
          <w:rFonts w:hint="eastAsia"/>
        </w:rPr>
        <w:t>注：L 为跨度，L1 为节距，L2 为腹杆长度，L3 为弦杆计算长度，单位为 mm。</w:t>
      </w:r>
    </w:p>
    <w:p w14:paraId="43BDEFA3">
      <w:pPr>
        <w:bidi w:val="0"/>
        <w:rPr>
          <w:rFonts w:hint="eastAsia"/>
        </w:rPr>
      </w:pPr>
      <w:r>
        <w:rPr>
          <w:rFonts w:hint="eastAsia"/>
        </w:rPr>
        <w:t>4.</w:t>
      </w:r>
      <w:r>
        <w:rPr>
          <w:rFonts w:hint="eastAsia"/>
          <w:lang w:val="en-US" w:eastAsia="zh-CN"/>
        </w:rPr>
        <w:t>5</w:t>
      </w:r>
      <w:r>
        <w:rPr>
          <w:rFonts w:hint="eastAsia"/>
        </w:rPr>
        <w:t>.10  圆筒型构件制作的允许偏差、检验数量和检验方法应符合表 4.</w:t>
      </w:r>
      <w:r>
        <w:rPr>
          <w:rFonts w:hint="eastAsia"/>
          <w:lang w:val="en-US" w:eastAsia="zh-CN"/>
        </w:rPr>
        <w:t>5</w:t>
      </w:r>
      <w:r>
        <w:rPr>
          <w:rFonts w:hint="eastAsia"/>
        </w:rPr>
        <w:t>.10的规定。</w:t>
      </w:r>
    </w:p>
    <w:p w14:paraId="1F2090F1">
      <w:pPr>
        <w:bidi w:val="0"/>
        <w:rPr>
          <w:rFonts w:hint="eastAsia"/>
        </w:rPr>
      </w:pPr>
      <w:r>
        <w:rPr>
          <w:rFonts w:hint="eastAsia"/>
        </w:rPr>
        <w:t>表4.</w:t>
      </w:r>
      <w:r>
        <w:rPr>
          <w:rFonts w:hint="eastAsia"/>
          <w:lang w:val="en-US" w:eastAsia="zh-CN"/>
        </w:rPr>
        <w:t>5</w:t>
      </w:r>
      <w:r>
        <w:rPr>
          <w:rFonts w:hint="eastAsia"/>
        </w:rPr>
        <w:t>.10  圆筒型构件制作的允许偏差、检验数量和检验方法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567"/>
        <w:gridCol w:w="709"/>
        <w:gridCol w:w="709"/>
        <w:gridCol w:w="992"/>
        <w:gridCol w:w="2126"/>
        <w:gridCol w:w="993"/>
        <w:gridCol w:w="992"/>
        <w:gridCol w:w="1984"/>
      </w:tblGrid>
      <w:tr w14:paraId="603806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2CF6E304">
            <w:pPr>
              <w:bidi w:val="0"/>
              <w:rPr>
                <w:rFonts w:hint="eastAsia"/>
              </w:rPr>
            </w:pPr>
            <w:r>
              <w:rPr>
                <w:rFonts w:hint="eastAsia"/>
              </w:rPr>
              <w:t>序号</w:t>
            </w:r>
          </w:p>
        </w:tc>
        <w:tc>
          <w:tcPr>
            <w:tcW w:w="2410" w:type="dxa"/>
            <w:gridSpan w:val="3"/>
            <w:shd w:val="clear" w:color="auto" w:fill="auto"/>
            <w:vAlign w:val="center"/>
          </w:tcPr>
          <w:p w14:paraId="37DE9057">
            <w:pPr>
              <w:bidi w:val="0"/>
              <w:rPr>
                <w:rFonts w:hint="eastAsia"/>
              </w:rPr>
            </w:pPr>
            <w:r>
              <w:rPr>
                <w:rFonts w:hint="eastAsia"/>
              </w:rPr>
              <w:t>项 目</w:t>
            </w:r>
          </w:p>
        </w:tc>
        <w:tc>
          <w:tcPr>
            <w:tcW w:w="2126" w:type="dxa"/>
            <w:shd w:val="clear" w:color="auto" w:fill="auto"/>
            <w:vAlign w:val="center"/>
          </w:tcPr>
          <w:p w14:paraId="3129590B">
            <w:pPr>
              <w:bidi w:val="0"/>
              <w:rPr>
                <w:rFonts w:hint="eastAsia"/>
              </w:rPr>
            </w:pPr>
            <w:r>
              <w:rPr>
                <w:rFonts w:hint="eastAsia"/>
              </w:rPr>
              <w:t>允许偏差（mm）</w:t>
            </w:r>
          </w:p>
        </w:tc>
        <w:tc>
          <w:tcPr>
            <w:tcW w:w="993" w:type="dxa"/>
            <w:shd w:val="clear" w:color="auto" w:fill="auto"/>
            <w:vAlign w:val="center"/>
          </w:tcPr>
          <w:p w14:paraId="34D4676C">
            <w:pPr>
              <w:bidi w:val="0"/>
              <w:rPr>
                <w:rFonts w:hint="eastAsia"/>
              </w:rPr>
            </w:pPr>
            <w:r>
              <w:rPr>
                <w:rFonts w:hint="eastAsia"/>
              </w:rPr>
              <w:t>检验数量</w:t>
            </w:r>
          </w:p>
        </w:tc>
        <w:tc>
          <w:tcPr>
            <w:tcW w:w="992" w:type="dxa"/>
            <w:shd w:val="clear" w:color="auto" w:fill="auto"/>
            <w:vAlign w:val="center"/>
          </w:tcPr>
          <w:p w14:paraId="23C964B2">
            <w:pPr>
              <w:bidi w:val="0"/>
              <w:rPr>
                <w:rFonts w:hint="eastAsia"/>
              </w:rPr>
            </w:pPr>
            <w:r>
              <w:rPr>
                <w:rFonts w:hint="eastAsia"/>
              </w:rPr>
              <w:t>单元测点</w:t>
            </w:r>
          </w:p>
        </w:tc>
        <w:tc>
          <w:tcPr>
            <w:tcW w:w="1984" w:type="dxa"/>
            <w:shd w:val="clear" w:color="auto" w:fill="auto"/>
            <w:vAlign w:val="center"/>
          </w:tcPr>
          <w:p w14:paraId="0C7D99CE">
            <w:pPr>
              <w:bidi w:val="0"/>
              <w:rPr>
                <w:rFonts w:hint="eastAsia"/>
              </w:rPr>
            </w:pPr>
            <w:r>
              <w:rPr>
                <w:rFonts w:hint="eastAsia"/>
              </w:rPr>
              <w:t>检 验 方 法</w:t>
            </w:r>
          </w:p>
        </w:tc>
      </w:tr>
      <w:tr w14:paraId="44954F3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3C8153B3">
            <w:pPr>
              <w:bidi w:val="0"/>
              <w:rPr>
                <w:rFonts w:hint="eastAsia"/>
              </w:rPr>
            </w:pPr>
            <w:r>
              <w:rPr>
                <w:rFonts w:hint="eastAsia"/>
              </w:rPr>
              <w:t>1</w:t>
            </w:r>
          </w:p>
        </w:tc>
        <w:tc>
          <w:tcPr>
            <w:tcW w:w="2410" w:type="dxa"/>
            <w:gridSpan w:val="3"/>
            <w:shd w:val="clear" w:color="auto" w:fill="auto"/>
            <w:vAlign w:val="center"/>
          </w:tcPr>
          <w:p w14:paraId="11B04DEA">
            <w:pPr>
              <w:bidi w:val="0"/>
              <w:rPr>
                <w:rFonts w:hint="eastAsia"/>
              </w:rPr>
            </w:pPr>
            <w:r>
              <w:rPr>
                <w:rFonts w:hint="eastAsia"/>
              </w:rPr>
              <w:t>周长</w:t>
            </w:r>
          </w:p>
        </w:tc>
        <w:tc>
          <w:tcPr>
            <w:tcW w:w="2126" w:type="dxa"/>
            <w:shd w:val="clear" w:color="auto" w:fill="auto"/>
            <w:vAlign w:val="center"/>
          </w:tcPr>
          <w:p w14:paraId="23FB0E08">
            <w:pPr>
              <w:bidi w:val="0"/>
              <w:rPr>
                <w:rFonts w:hint="eastAsia"/>
              </w:rPr>
            </w:pPr>
            <w:r>
              <w:rPr>
                <w:rFonts w:hint="eastAsia"/>
              </w:rPr>
              <w:t>±5D/1000且不大于10</w:t>
            </w:r>
          </w:p>
        </w:tc>
        <w:tc>
          <w:tcPr>
            <w:tcW w:w="993" w:type="dxa"/>
            <w:vMerge w:val="restart"/>
            <w:shd w:val="clear" w:color="auto" w:fill="auto"/>
            <w:vAlign w:val="center"/>
          </w:tcPr>
          <w:p w14:paraId="75FDDA49">
            <w:pPr>
              <w:bidi w:val="0"/>
              <w:rPr>
                <w:rFonts w:hint="eastAsia"/>
              </w:rPr>
            </w:pPr>
            <w:r>
              <w:rPr>
                <w:rFonts w:hint="eastAsia"/>
              </w:rPr>
              <w:t>逐件检查</w:t>
            </w:r>
          </w:p>
        </w:tc>
        <w:tc>
          <w:tcPr>
            <w:tcW w:w="992" w:type="dxa"/>
            <w:vMerge w:val="restart"/>
            <w:shd w:val="clear" w:color="auto" w:fill="auto"/>
            <w:vAlign w:val="center"/>
          </w:tcPr>
          <w:p w14:paraId="2A4866E4">
            <w:pPr>
              <w:bidi w:val="0"/>
              <w:rPr>
                <w:rFonts w:hint="eastAsia"/>
              </w:rPr>
            </w:pPr>
            <w:r>
              <w:rPr>
                <w:rFonts w:hint="eastAsia"/>
              </w:rPr>
              <w:t>2</w:t>
            </w:r>
          </w:p>
        </w:tc>
        <w:tc>
          <w:tcPr>
            <w:tcW w:w="1984" w:type="dxa"/>
            <w:shd w:val="clear" w:color="auto" w:fill="auto"/>
            <w:vAlign w:val="center"/>
          </w:tcPr>
          <w:p w14:paraId="70B74748">
            <w:pPr>
              <w:bidi w:val="0"/>
              <w:rPr>
                <w:rFonts w:hint="eastAsia"/>
              </w:rPr>
            </w:pPr>
            <w:r>
              <w:rPr>
                <w:rFonts w:hint="eastAsia"/>
              </w:rPr>
              <w:t>用钢卷尺测量两端</w:t>
            </w:r>
          </w:p>
        </w:tc>
      </w:tr>
      <w:tr w14:paraId="55AB959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restart"/>
            <w:shd w:val="clear" w:color="auto" w:fill="auto"/>
            <w:vAlign w:val="center"/>
          </w:tcPr>
          <w:p w14:paraId="76A17BC6">
            <w:pPr>
              <w:bidi w:val="0"/>
              <w:rPr>
                <w:rFonts w:hint="eastAsia"/>
              </w:rPr>
            </w:pPr>
            <w:r>
              <w:rPr>
                <w:rFonts w:hint="eastAsia"/>
              </w:rPr>
              <w:t>2</w:t>
            </w:r>
          </w:p>
        </w:tc>
        <w:tc>
          <w:tcPr>
            <w:tcW w:w="709" w:type="dxa"/>
            <w:vMerge w:val="restart"/>
            <w:shd w:val="clear" w:color="auto" w:fill="auto"/>
            <w:vAlign w:val="center"/>
          </w:tcPr>
          <w:p w14:paraId="0C635826">
            <w:pPr>
              <w:bidi w:val="0"/>
              <w:rPr>
                <w:rFonts w:hint="eastAsia"/>
              </w:rPr>
            </w:pPr>
            <w:r>
              <w:rPr>
                <w:rFonts w:hint="eastAsia"/>
              </w:rPr>
              <w:t>圆度</w:t>
            </w:r>
          </w:p>
        </w:tc>
        <w:tc>
          <w:tcPr>
            <w:tcW w:w="709" w:type="dxa"/>
            <w:vMerge w:val="restart"/>
            <w:shd w:val="clear" w:color="auto" w:fill="auto"/>
            <w:vAlign w:val="center"/>
          </w:tcPr>
          <w:p w14:paraId="43A58463">
            <w:pPr>
              <w:bidi w:val="0"/>
              <w:rPr>
                <w:rFonts w:hint="eastAsia"/>
              </w:rPr>
            </w:pPr>
            <w:r>
              <w:rPr>
                <w:rFonts w:hint="eastAsia"/>
              </w:rPr>
              <w:t>δ≤6</w:t>
            </w:r>
          </w:p>
        </w:tc>
        <w:tc>
          <w:tcPr>
            <w:tcW w:w="992" w:type="dxa"/>
            <w:shd w:val="clear" w:color="auto" w:fill="auto"/>
            <w:vAlign w:val="center"/>
          </w:tcPr>
          <w:p w14:paraId="765C7245">
            <w:pPr>
              <w:bidi w:val="0"/>
              <w:rPr>
                <w:rFonts w:hint="eastAsia"/>
              </w:rPr>
            </w:pPr>
            <w:r>
              <w:rPr>
                <w:rFonts w:hint="eastAsia"/>
              </w:rPr>
              <w:t>D≤1500</w:t>
            </w:r>
          </w:p>
        </w:tc>
        <w:tc>
          <w:tcPr>
            <w:tcW w:w="2126" w:type="dxa"/>
            <w:shd w:val="clear" w:color="auto" w:fill="auto"/>
            <w:vAlign w:val="center"/>
          </w:tcPr>
          <w:p w14:paraId="706C31AC">
            <w:pPr>
              <w:bidi w:val="0"/>
              <w:rPr>
                <w:rFonts w:hint="eastAsia"/>
              </w:rPr>
            </w:pPr>
            <w:r>
              <w:rPr>
                <w:rFonts w:hint="eastAsia"/>
              </w:rPr>
              <w:t>1.5D/1000且不大于 3</w:t>
            </w:r>
          </w:p>
        </w:tc>
        <w:tc>
          <w:tcPr>
            <w:tcW w:w="993" w:type="dxa"/>
            <w:vMerge w:val="continue"/>
            <w:vAlign w:val="center"/>
          </w:tcPr>
          <w:p w14:paraId="2020E4E8">
            <w:pPr>
              <w:bidi w:val="0"/>
              <w:rPr>
                <w:rFonts w:hint="eastAsia"/>
              </w:rPr>
            </w:pPr>
          </w:p>
        </w:tc>
        <w:tc>
          <w:tcPr>
            <w:tcW w:w="992" w:type="dxa"/>
            <w:vMerge w:val="continue"/>
            <w:vAlign w:val="center"/>
          </w:tcPr>
          <w:p w14:paraId="6762FCD2">
            <w:pPr>
              <w:bidi w:val="0"/>
              <w:rPr>
                <w:rFonts w:hint="eastAsia"/>
              </w:rPr>
            </w:pPr>
          </w:p>
        </w:tc>
        <w:tc>
          <w:tcPr>
            <w:tcW w:w="1984" w:type="dxa"/>
            <w:vMerge w:val="restart"/>
            <w:shd w:val="clear" w:color="auto" w:fill="auto"/>
            <w:vAlign w:val="center"/>
          </w:tcPr>
          <w:p w14:paraId="6064DC60">
            <w:pPr>
              <w:bidi w:val="0"/>
              <w:rPr>
                <w:rFonts w:hint="eastAsia"/>
              </w:rPr>
            </w:pPr>
            <w:r>
              <w:rPr>
                <w:rFonts w:hint="eastAsia"/>
              </w:rPr>
              <w:t>用钢尺测量两端最大偏差处</w:t>
            </w:r>
          </w:p>
        </w:tc>
      </w:tr>
      <w:tr w14:paraId="4513C53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continue"/>
            <w:vAlign w:val="center"/>
          </w:tcPr>
          <w:p w14:paraId="2428E9F6">
            <w:pPr>
              <w:bidi w:val="0"/>
              <w:rPr>
                <w:rFonts w:hint="eastAsia"/>
              </w:rPr>
            </w:pPr>
          </w:p>
        </w:tc>
        <w:tc>
          <w:tcPr>
            <w:tcW w:w="709" w:type="dxa"/>
            <w:vMerge w:val="continue"/>
            <w:vAlign w:val="center"/>
          </w:tcPr>
          <w:p w14:paraId="0E69D913">
            <w:pPr>
              <w:bidi w:val="0"/>
              <w:rPr>
                <w:rFonts w:hint="eastAsia"/>
              </w:rPr>
            </w:pPr>
          </w:p>
        </w:tc>
        <w:tc>
          <w:tcPr>
            <w:tcW w:w="709" w:type="dxa"/>
            <w:vMerge w:val="continue"/>
            <w:vAlign w:val="center"/>
          </w:tcPr>
          <w:p w14:paraId="3CFFABBB">
            <w:pPr>
              <w:bidi w:val="0"/>
              <w:rPr>
                <w:rFonts w:hint="eastAsia"/>
              </w:rPr>
            </w:pPr>
          </w:p>
        </w:tc>
        <w:tc>
          <w:tcPr>
            <w:tcW w:w="992" w:type="dxa"/>
            <w:shd w:val="clear" w:color="auto" w:fill="auto"/>
            <w:vAlign w:val="center"/>
          </w:tcPr>
          <w:p w14:paraId="7393D67D">
            <w:pPr>
              <w:bidi w:val="0"/>
              <w:rPr>
                <w:rFonts w:hint="eastAsia"/>
              </w:rPr>
            </w:pPr>
            <w:r>
              <w:rPr>
                <w:rFonts w:hint="eastAsia"/>
              </w:rPr>
              <w:t>D＞1500</w:t>
            </w:r>
          </w:p>
        </w:tc>
        <w:tc>
          <w:tcPr>
            <w:tcW w:w="2126" w:type="dxa"/>
            <w:shd w:val="clear" w:color="auto" w:fill="auto"/>
            <w:vAlign w:val="center"/>
          </w:tcPr>
          <w:p w14:paraId="3EBD0E18">
            <w:pPr>
              <w:bidi w:val="0"/>
              <w:rPr>
                <w:rFonts w:hint="eastAsia"/>
              </w:rPr>
            </w:pPr>
            <w:r>
              <w:rPr>
                <w:rFonts w:hint="eastAsia"/>
              </w:rPr>
              <w:t>2.5D/1000且不大于 5</w:t>
            </w:r>
          </w:p>
        </w:tc>
        <w:tc>
          <w:tcPr>
            <w:tcW w:w="993" w:type="dxa"/>
            <w:vMerge w:val="continue"/>
            <w:vAlign w:val="center"/>
          </w:tcPr>
          <w:p w14:paraId="37BFE251">
            <w:pPr>
              <w:bidi w:val="0"/>
              <w:rPr>
                <w:rFonts w:hint="eastAsia"/>
              </w:rPr>
            </w:pPr>
          </w:p>
        </w:tc>
        <w:tc>
          <w:tcPr>
            <w:tcW w:w="992" w:type="dxa"/>
            <w:vMerge w:val="continue"/>
            <w:vAlign w:val="center"/>
          </w:tcPr>
          <w:p w14:paraId="7C52F287">
            <w:pPr>
              <w:bidi w:val="0"/>
              <w:rPr>
                <w:rFonts w:hint="eastAsia"/>
              </w:rPr>
            </w:pPr>
          </w:p>
        </w:tc>
        <w:tc>
          <w:tcPr>
            <w:tcW w:w="1984" w:type="dxa"/>
            <w:vMerge w:val="continue"/>
            <w:vAlign w:val="center"/>
          </w:tcPr>
          <w:p w14:paraId="3F114DF6">
            <w:pPr>
              <w:bidi w:val="0"/>
              <w:rPr>
                <w:rFonts w:hint="eastAsia"/>
              </w:rPr>
            </w:pPr>
          </w:p>
        </w:tc>
      </w:tr>
      <w:tr w14:paraId="120942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vMerge w:val="continue"/>
            <w:vAlign w:val="center"/>
          </w:tcPr>
          <w:p w14:paraId="34FAF0A0">
            <w:pPr>
              <w:bidi w:val="0"/>
              <w:rPr>
                <w:rFonts w:hint="eastAsia"/>
              </w:rPr>
            </w:pPr>
          </w:p>
        </w:tc>
        <w:tc>
          <w:tcPr>
            <w:tcW w:w="709" w:type="dxa"/>
            <w:vMerge w:val="continue"/>
            <w:vAlign w:val="center"/>
          </w:tcPr>
          <w:p w14:paraId="01D83E5E">
            <w:pPr>
              <w:bidi w:val="0"/>
              <w:rPr>
                <w:rFonts w:hint="eastAsia"/>
              </w:rPr>
            </w:pPr>
          </w:p>
        </w:tc>
        <w:tc>
          <w:tcPr>
            <w:tcW w:w="1701" w:type="dxa"/>
            <w:gridSpan w:val="2"/>
            <w:shd w:val="clear" w:color="auto" w:fill="auto"/>
            <w:vAlign w:val="center"/>
          </w:tcPr>
          <w:p w14:paraId="6D7218BF">
            <w:pPr>
              <w:bidi w:val="0"/>
              <w:rPr>
                <w:rFonts w:hint="eastAsia"/>
              </w:rPr>
            </w:pPr>
            <w:r>
              <w:rPr>
                <w:rFonts w:hint="eastAsia"/>
              </w:rPr>
              <w:t>δ</w:t>
            </w:r>
            <w:r>
              <w:rPr>
                <w:rFonts w:hint="eastAsia"/>
                <w:lang w:eastAsia="zh-CN"/>
              </w:rPr>
              <w:t>&gt;</w:t>
            </w:r>
            <w:r>
              <w:rPr>
                <w:rFonts w:hint="eastAsia"/>
              </w:rPr>
              <w:t>6</w:t>
            </w:r>
          </w:p>
        </w:tc>
        <w:tc>
          <w:tcPr>
            <w:tcW w:w="2126" w:type="dxa"/>
            <w:shd w:val="clear" w:color="auto" w:fill="auto"/>
            <w:vAlign w:val="center"/>
          </w:tcPr>
          <w:p w14:paraId="7A27276B">
            <w:pPr>
              <w:bidi w:val="0"/>
              <w:rPr>
                <w:rFonts w:hint="eastAsia"/>
              </w:rPr>
            </w:pPr>
            <w:r>
              <w:rPr>
                <w:rFonts w:hint="eastAsia"/>
              </w:rPr>
              <w:t>3D/1000且不大于 5</w:t>
            </w:r>
          </w:p>
        </w:tc>
        <w:tc>
          <w:tcPr>
            <w:tcW w:w="993" w:type="dxa"/>
            <w:vMerge w:val="continue"/>
            <w:vAlign w:val="center"/>
          </w:tcPr>
          <w:p w14:paraId="1DB056AD">
            <w:pPr>
              <w:bidi w:val="0"/>
              <w:rPr>
                <w:rFonts w:hint="eastAsia"/>
              </w:rPr>
            </w:pPr>
          </w:p>
        </w:tc>
        <w:tc>
          <w:tcPr>
            <w:tcW w:w="992" w:type="dxa"/>
            <w:vMerge w:val="continue"/>
            <w:vAlign w:val="center"/>
          </w:tcPr>
          <w:p w14:paraId="77552999">
            <w:pPr>
              <w:bidi w:val="0"/>
              <w:rPr>
                <w:rFonts w:hint="eastAsia"/>
              </w:rPr>
            </w:pPr>
          </w:p>
        </w:tc>
        <w:tc>
          <w:tcPr>
            <w:tcW w:w="1984" w:type="dxa"/>
            <w:vMerge w:val="continue"/>
            <w:vAlign w:val="center"/>
          </w:tcPr>
          <w:p w14:paraId="58A7444F">
            <w:pPr>
              <w:bidi w:val="0"/>
              <w:rPr>
                <w:rFonts w:hint="eastAsia"/>
              </w:rPr>
            </w:pPr>
          </w:p>
        </w:tc>
      </w:tr>
      <w:tr w14:paraId="5FE2F61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70B707EB">
            <w:pPr>
              <w:bidi w:val="0"/>
              <w:rPr>
                <w:rFonts w:hint="eastAsia"/>
              </w:rPr>
            </w:pPr>
            <w:r>
              <w:rPr>
                <w:rFonts w:hint="eastAsia"/>
              </w:rPr>
              <w:t>3</w:t>
            </w:r>
          </w:p>
        </w:tc>
        <w:tc>
          <w:tcPr>
            <w:tcW w:w="2410" w:type="dxa"/>
            <w:gridSpan w:val="3"/>
            <w:shd w:val="clear" w:color="auto" w:fill="auto"/>
            <w:vAlign w:val="center"/>
          </w:tcPr>
          <w:p w14:paraId="61C5997A">
            <w:pPr>
              <w:bidi w:val="0"/>
              <w:rPr>
                <w:rFonts w:hint="eastAsia"/>
              </w:rPr>
            </w:pPr>
            <w:r>
              <w:rPr>
                <w:rFonts w:hint="eastAsia"/>
              </w:rPr>
              <w:t>长度</w:t>
            </w:r>
          </w:p>
        </w:tc>
        <w:tc>
          <w:tcPr>
            <w:tcW w:w="2126" w:type="dxa"/>
            <w:shd w:val="clear" w:color="auto" w:fill="auto"/>
            <w:vAlign w:val="center"/>
          </w:tcPr>
          <w:p w14:paraId="1DF6F105">
            <w:pPr>
              <w:bidi w:val="0"/>
              <w:rPr>
                <w:rFonts w:hint="eastAsia"/>
              </w:rPr>
            </w:pPr>
            <w:r>
              <w:rPr>
                <w:rFonts w:hint="eastAsia"/>
              </w:rPr>
              <w:t>±L/1000且不大于 15</w:t>
            </w:r>
          </w:p>
        </w:tc>
        <w:tc>
          <w:tcPr>
            <w:tcW w:w="993" w:type="dxa"/>
            <w:vMerge w:val="continue"/>
            <w:vAlign w:val="center"/>
          </w:tcPr>
          <w:p w14:paraId="0C6FDF62">
            <w:pPr>
              <w:bidi w:val="0"/>
              <w:rPr>
                <w:rFonts w:hint="eastAsia"/>
              </w:rPr>
            </w:pPr>
          </w:p>
        </w:tc>
        <w:tc>
          <w:tcPr>
            <w:tcW w:w="992" w:type="dxa"/>
            <w:vMerge w:val="restart"/>
            <w:shd w:val="clear" w:color="auto" w:fill="auto"/>
            <w:vAlign w:val="center"/>
          </w:tcPr>
          <w:p w14:paraId="4A6C1441">
            <w:pPr>
              <w:bidi w:val="0"/>
              <w:rPr>
                <w:rFonts w:hint="eastAsia"/>
              </w:rPr>
            </w:pPr>
            <w:r>
              <w:rPr>
                <w:rFonts w:hint="eastAsia"/>
              </w:rPr>
              <w:t>1</w:t>
            </w:r>
          </w:p>
        </w:tc>
        <w:tc>
          <w:tcPr>
            <w:tcW w:w="1984" w:type="dxa"/>
            <w:shd w:val="clear" w:color="auto" w:fill="auto"/>
            <w:vAlign w:val="center"/>
          </w:tcPr>
          <w:p w14:paraId="1AC6E749">
            <w:pPr>
              <w:bidi w:val="0"/>
              <w:rPr>
                <w:rFonts w:hint="eastAsia"/>
              </w:rPr>
            </w:pPr>
            <w:r>
              <w:rPr>
                <w:rFonts w:hint="eastAsia"/>
              </w:rPr>
              <w:t>用钢尺测量</w:t>
            </w:r>
          </w:p>
        </w:tc>
      </w:tr>
      <w:tr w14:paraId="274F26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1D2526E2">
            <w:pPr>
              <w:bidi w:val="0"/>
              <w:rPr>
                <w:rFonts w:hint="eastAsia"/>
              </w:rPr>
            </w:pPr>
            <w:r>
              <w:rPr>
                <w:rFonts w:hint="eastAsia"/>
              </w:rPr>
              <w:t>4</w:t>
            </w:r>
          </w:p>
        </w:tc>
        <w:tc>
          <w:tcPr>
            <w:tcW w:w="2410" w:type="dxa"/>
            <w:gridSpan w:val="3"/>
            <w:shd w:val="clear" w:color="auto" w:fill="auto"/>
            <w:vAlign w:val="center"/>
          </w:tcPr>
          <w:p w14:paraId="0DC80E16">
            <w:pPr>
              <w:bidi w:val="0"/>
              <w:rPr>
                <w:rFonts w:hint="eastAsia"/>
              </w:rPr>
            </w:pPr>
            <w:r>
              <w:rPr>
                <w:rFonts w:hint="eastAsia"/>
              </w:rPr>
              <w:t>轴线直线度</w:t>
            </w:r>
          </w:p>
        </w:tc>
        <w:tc>
          <w:tcPr>
            <w:tcW w:w="2126" w:type="dxa"/>
            <w:shd w:val="clear" w:color="auto" w:fill="auto"/>
            <w:vAlign w:val="center"/>
          </w:tcPr>
          <w:p w14:paraId="33BD4DE6">
            <w:pPr>
              <w:bidi w:val="0"/>
              <w:rPr>
                <w:rFonts w:hint="eastAsia"/>
              </w:rPr>
            </w:pPr>
            <w:r>
              <w:rPr>
                <w:rFonts w:hint="eastAsia"/>
              </w:rPr>
              <w:t>L/1000且不大于 15</w:t>
            </w:r>
          </w:p>
        </w:tc>
        <w:tc>
          <w:tcPr>
            <w:tcW w:w="993" w:type="dxa"/>
            <w:vMerge w:val="continue"/>
            <w:vAlign w:val="center"/>
          </w:tcPr>
          <w:p w14:paraId="6344ED8F">
            <w:pPr>
              <w:bidi w:val="0"/>
              <w:rPr>
                <w:rFonts w:hint="eastAsia"/>
              </w:rPr>
            </w:pPr>
          </w:p>
        </w:tc>
        <w:tc>
          <w:tcPr>
            <w:tcW w:w="992" w:type="dxa"/>
            <w:vMerge w:val="continue"/>
            <w:vAlign w:val="center"/>
          </w:tcPr>
          <w:p w14:paraId="01553D85">
            <w:pPr>
              <w:bidi w:val="0"/>
              <w:rPr>
                <w:rFonts w:hint="eastAsia"/>
              </w:rPr>
            </w:pPr>
          </w:p>
        </w:tc>
        <w:tc>
          <w:tcPr>
            <w:tcW w:w="1984" w:type="dxa"/>
            <w:shd w:val="clear" w:color="auto" w:fill="auto"/>
            <w:vAlign w:val="center"/>
          </w:tcPr>
          <w:p w14:paraId="5A0219C6">
            <w:pPr>
              <w:bidi w:val="0"/>
              <w:rPr>
                <w:rFonts w:hint="eastAsia"/>
              </w:rPr>
            </w:pPr>
            <w:r>
              <w:rPr>
                <w:rFonts w:hint="eastAsia"/>
              </w:rPr>
              <w:t>拉线用钢尺测量</w:t>
            </w:r>
          </w:p>
        </w:tc>
      </w:tr>
      <w:tr w14:paraId="7349E39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797D4374">
            <w:pPr>
              <w:bidi w:val="0"/>
              <w:rPr>
                <w:rFonts w:hint="eastAsia"/>
              </w:rPr>
            </w:pPr>
            <w:r>
              <w:rPr>
                <w:rFonts w:hint="eastAsia"/>
                <w:lang w:eastAsia="zh-CN"/>
              </w:rPr>
              <w:tab/>
            </w:r>
            <w:r>
              <w:rPr>
                <w:rFonts w:hint="eastAsia"/>
              </w:rPr>
              <w:t>5</w:t>
            </w:r>
          </w:p>
        </w:tc>
        <w:tc>
          <w:tcPr>
            <w:tcW w:w="2410" w:type="dxa"/>
            <w:gridSpan w:val="3"/>
            <w:shd w:val="clear" w:color="auto" w:fill="auto"/>
            <w:vAlign w:val="center"/>
          </w:tcPr>
          <w:p w14:paraId="0FE0C3BE">
            <w:pPr>
              <w:bidi w:val="0"/>
              <w:rPr>
                <w:rFonts w:hint="eastAsia"/>
              </w:rPr>
            </w:pPr>
            <w:r>
              <w:rPr>
                <w:rFonts w:hint="eastAsia"/>
              </w:rPr>
              <w:t>筒壁对接错位</w:t>
            </w:r>
          </w:p>
        </w:tc>
        <w:tc>
          <w:tcPr>
            <w:tcW w:w="2126" w:type="dxa"/>
            <w:shd w:val="clear" w:color="auto" w:fill="auto"/>
            <w:vAlign w:val="center"/>
          </w:tcPr>
          <w:p w14:paraId="7C020C4F">
            <w:pPr>
              <w:bidi w:val="0"/>
              <w:rPr>
                <w:rFonts w:hint="eastAsia"/>
              </w:rPr>
            </w:pPr>
            <w:r>
              <w:rPr>
                <w:rFonts w:hint="eastAsia"/>
              </w:rPr>
              <w:t>0.2δ且不大于 3</w:t>
            </w:r>
          </w:p>
        </w:tc>
        <w:tc>
          <w:tcPr>
            <w:tcW w:w="993" w:type="dxa"/>
            <w:vMerge w:val="continue"/>
            <w:vAlign w:val="center"/>
          </w:tcPr>
          <w:p w14:paraId="6B9AE692">
            <w:pPr>
              <w:bidi w:val="0"/>
              <w:rPr>
                <w:rFonts w:hint="eastAsia"/>
              </w:rPr>
            </w:pPr>
          </w:p>
        </w:tc>
        <w:tc>
          <w:tcPr>
            <w:tcW w:w="992" w:type="dxa"/>
            <w:shd w:val="clear" w:color="auto" w:fill="auto"/>
            <w:vAlign w:val="center"/>
          </w:tcPr>
          <w:p w14:paraId="5EBB0CDA">
            <w:pPr>
              <w:bidi w:val="0"/>
              <w:rPr>
                <w:rFonts w:hint="eastAsia"/>
              </w:rPr>
            </w:pPr>
            <w:r>
              <w:rPr>
                <w:rFonts w:hint="eastAsia"/>
              </w:rPr>
              <w:t>2</w:t>
            </w:r>
          </w:p>
        </w:tc>
        <w:tc>
          <w:tcPr>
            <w:tcW w:w="1984" w:type="dxa"/>
            <w:shd w:val="clear" w:color="auto" w:fill="auto"/>
            <w:vAlign w:val="center"/>
          </w:tcPr>
          <w:p w14:paraId="74B5AE24">
            <w:pPr>
              <w:bidi w:val="0"/>
              <w:rPr>
                <w:rFonts w:hint="eastAsia"/>
              </w:rPr>
            </w:pPr>
            <w:r>
              <w:rPr>
                <w:rFonts w:hint="eastAsia"/>
              </w:rPr>
              <w:t>用钢尺或焊接量规量最大错位处</w:t>
            </w:r>
          </w:p>
        </w:tc>
      </w:tr>
    </w:tbl>
    <w:p w14:paraId="07BA9D21">
      <w:pPr>
        <w:bidi w:val="0"/>
        <w:rPr>
          <w:rFonts w:hint="eastAsia"/>
        </w:rPr>
      </w:pPr>
      <w:r>
        <w:rPr>
          <w:rFonts w:hint="eastAsia"/>
        </w:rPr>
        <w:t>注：D 为外径，δ为板厚，L 为长度，单位为 mm。</w:t>
      </w:r>
    </w:p>
    <w:p w14:paraId="2287C95E">
      <w:pPr>
        <w:bidi w:val="0"/>
        <w:rPr>
          <w:rFonts w:hint="eastAsia"/>
        </w:rPr>
      </w:pPr>
      <w:r>
        <w:rPr>
          <w:rFonts w:hint="eastAsia"/>
        </w:rPr>
        <w:t>4.</w:t>
      </w:r>
      <w:r>
        <w:rPr>
          <w:rFonts w:hint="eastAsia"/>
          <w:lang w:val="en-US" w:eastAsia="zh-CN"/>
        </w:rPr>
        <w:t>5</w:t>
      </w:r>
      <w:r>
        <w:rPr>
          <w:rFonts w:hint="eastAsia"/>
        </w:rPr>
        <w:t>.11  承载梁及受压杆件制作的允许偏差、检验数量和检验方法应符合表4.</w:t>
      </w:r>
      <w:r>
        <w:rPr>
          <w:rFonts w:hint="eastAsia"/>
          <w:lang w:val="en-US" w:eastAsia="zh-CN"/>
        </w:rPr>
        <w:t>5</w:t>
      </w:r>
      <w:r>
        <w:rPr>
          <w:rFonts w:hint="eastAsia"/>
        </w:rPr>
        <w:t>.11的规定。</w:t>
      </w:r>
    </w:p>
    <w:p w14:paraId="6EB775E4">
      <w:pPr>
        <w:bidi w:val="0"/>
        <w:rPr>
          <w:rFonts w:hint="eastAsia"/>
        </w:rPr>
      </w:pPr>
      <w:r>
        <w:rPr>
          <w:rFonts w:hint="eastAsia"/>
        </w:rPr>
        <w:t>表4.</w:t>
      </w:r>
      <w:r>
        <w:rPr>
          <w:rFonts w:hint="eastAsia"/>
          <w:lang w:val="en-US" w:eastAsia="zh-CN"/>
        </w:rPr>
        <w:t>5</w:t>
      </w:r>
      <w:r>
        <w:rPr>
          <w:rFonts w:hint="eastAsia"/>
        </w:rPr>
        <w:t>.11  承载梁及受压杆件制作的允许偏差、检验数量和检验方法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564"/>
        <w:gridCol w:w="2250"/>
        <w:gridCol w:w="2179"/>
        <w:gridCol w:w="1266"/>
        <w:gridCol w:w="1266"/>
        <w:gridCol w:w="1547"/>
      </w:tblGrid>
      <w:tr w14:paraId="128136F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38D1A396">
            <w:pPr>
              <w:bidi w:val="0"/>
              <w:rPr>
                <w:rFonts w:hint="eastAsia"/>
              </w:rPr>
            </w:pPr>
            <w:r>
              <w:rPr>
                <w:rFonts w:hint="eastAsia"/>
              </w:rPr>
              <w:t>序号</w:t>
            </w:r>
          </w:p>
        </w:tc>
        <w:tc>
          <w:tcPr>
            <w:tcW w:w="2268" w:type="dxa"/>
            <w:shd w:val="clear" w:color="auto" w:fill="auto"/>
            <w:vAlign w:val="center"/>
          </w:tcPr>
          <w:p w14:paraId="361BE007">
            <w:pPr>
              <w:bidi w:val="0"/>
              <w:rPr>
                <w:rFonts w:hint="eastAsia"/>
              </w:rPr>
            </w:pPr>
            <w:r>
              <w:rPr>
                <w:rFonts w:hint="eastAsia"/>
              </w:rPr>
              <w:t>项 目</w:t>
            </w:r>
          </w:p>
        </w:tc>
        <w:tc>
          <w:tcPr>
            <w:tcW w:w="2196" w:type="dxa"/>
            <w:shd w:val="clear" w:color="auto" w:fill="auto"/>
            <w:vAlign w:val="center"/>
          </w:tcPr>
          <w:p w14:paraId="58E5ABAE">
            <w:pPr>
              <w:bidi w:val="0"/>
              <w:rPr>
                <w:rFonts w:hint="eastAsia"/>
              </w:rPr>
            </w:pPr>
            <w:r>
              <w:rPr>
                <w:rFonts w:hint="eastAsia"/>
              </w:rPr>
              <w:t>允许偏差（mm）</w:t>
            </w:r>
          </w:p>
        </w:tc>
        <w:tc>
          <w:tcPr>
            <w:tcW w:w="1276" w:type="dxa"/>
            <w:shd w:val="clear" w:color="auto" w:fill="auto"/>
            <w:vAlign w:val="center"/>
          </w:tcPr>
          <w:p w14:paraId="1A788E47">
            <w:pPr>
              <w:bidi w:val="0"/>
              <w:rPr>
                <w:rFonts w:hint="eastAsia"/>
              </w:rPr>
            </w:pPr>
            <w:r>
              <w:rPr>
                <w:rFonts w:hint="eastAsia"/>
              </w:rPr>
              <w:t>检验数量</w:t>
            </w:r>
          </w:p>
        </w:tc>
        <w:tc>
          <w:tcPr>
            <w:tcW w:w="1276" w:type="dxa"/>
            <w:shd w:val="clear" w:color="auto" w:fill="auto"/>
            <w:vAlign w:val="center"/>
          </w:tcPr>
          <w:p w14:paraId="758F27C7">
            <w:pPr>
              <w:bidi w:val="0"/>
              <w:rPr>
                <w:rFonts w:hint="eastAsia"/>
              </w:rPr>
            </w:pPr>
            <w:r>
              <w:rPr>
                <w:rFonts w:hint="eastAsia"/>
              </w:rPr>
              <w:t>单元测点</w:t>
            </w:r>
          </w:p>
        </w:tc>
        <w:tc>
          <w:tcPr>
            <w:tcW w:w="1559" w:type="dxa"/>
            <w:shd w:val="clear" w:color="auto" w:fill="auto"/>
            <w:vAlign w:val="center"/>
          </w:tcPr>
          <w:p w14:paraId="79B78BD4">
            <w:pPr>
              <w:bidi w:val="0"/>
              <w:rPr>
                <w:rFonts w:hint="eastAsia"/>
              </w:rPr>
            </w:pPr>
            <w:r>
              <w:rPr>
                <w:rFonts w:hint="eastAsia"/>
              </w:rPr>
              <w:t>检验方法</w:t>
            </w:r>
          </w:p>
        </w:tc>
      </w:tr>
      <w:tr w14:paraId="11316B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6390A8F2">
            <w:pPr>
              <w:bidi w:val="0"/>
              <w:rPr>
                <w:rFonts w:hint="eastAsia"/>
              </w:rPr>
            </w:pPr>
            <w:r>
              <w:rPr>
                <w:rFonts w:hint="eastAsia"/>
              </w:rPr>
              <w:t>1</w:t>
            </w:r>
          </w:p>
        </w:tc>
        <w:tc>
          <w:tcPr>
            <w:tcW w:w="2268" w:type="dxa"/>
            <w:shd w:val="clear" w:color="auto" w:fill="auto"/>
            <w:vAlign w:val="center"/>
          </w:tcPr>
          <w:p w14:paraId="67C06425">
            <w:pPr>
              <w:bidi w:val="0"/>
              <w:rPr>
                <w:rFonts w:hint="eastAsia"/>
              </w:rPr>
            </w:pPr>
            <w:r>
              <w:rPr>
                <w:rFonts w:hint="eastAsia"/>
              </w:rPr>
              <w:t>承载梁侧向弯曲</w:t>
            </w:r>
          </w:p>
        </w:tc>
        <w:tc>
          <w:tcPr>
            <w:tcW w:w="2196" w:type="dxa"/>
            <w:shd w:val="clear" w:color="auto" w:fill="auto"/>
            <w:vAlign w:val="center"/>
          </w:tcPr>
          <w:p w14:paraId="2D82DBE4">
            <w:pPr>
              <w:bidi w:val="0"/>
              <w:rPr>
                <w:rFonts w:hint="eastAsia"/>
              </w:rPr>
            </w:pPr>
            <w:r>
              <w:rPr>
                <w:rFonts w:hint="eastAsia"/>
              </w:rPr>
              <w:t>L/2000 且不大于 15</w:t>
            </w:r>
          </w:p>
        </w:tc>
        <w:tc>
          <w:tcPr>
            <w:tcW w:w="1276" w:type="dxa"/>
            <w:vMerge w:val="restart"/>
            <w:shd w:val="clear" w:color="auto" w:fill="auto"/>
            <w:vAlign w:val="center"/>
          </w:tcPr>
          <w:p w14:paraId="0C516CA1">
            <w:pPr>
              <w:bidi w:val="0"/>
              <w:rPr>
                <w:rFonts w:hint="eastAsia"/>
              </w:rPr>
            </w:pPr>
            <w:r>
              <w:rPr>
                <w:rFonts w:hint="eastAsia"/>
              </w:rPr>
              <w:t>逐件检查</w:t>
            </w:r>
          </w:p>
        </w:tc>
        <w:tc>
          <w:tcPr>
            <w:tcW w:w="1276" w:type="dxa"/>
            <w:vMerge w:val="restart"/>
            <w:shd w:val="clear" w:color="auto" w:fill="auto"/>
            <w:vAlign w:val="center"/>
          </w:tcPr>
          <w:p w14:paraId="10EEA2A3">
            <w:pPr>
              <w:bidi w:val="0"/>
              <w:rPr>
                <w:rFonts w:hint="eastAsia"/>
              </w:rPr>
            </w:pPr>
            <w:r>
              <w:rPr>
                <w:rFonts w:hint="eastAsia"/>
              </w:rPr>
              <w:t>1</w:t>
            </w:r>
          </w:p>
        </w:tc>
        <w:tc>
          <w:tcPr>
            <w:tcW w:w="1559" w:type="dxa"/>
            <w:vMerge w:val="restart"/>
            <w:shd w:val="clear" w:color="auto" w:fill="auto"/>
            <w:vAlign w:val="center"/>
          </w:tcPr>
          <w:p w14:paraId="5FA85BB3">
            <w:pPr>
              <w:bidi w:val="0"/>
              <w:rPr>
                <w:rFonts w:hint="eastAsia"/>
              </w:rPr>
            </w:pPr>
            <w:r>
              <w:rPr>
                <w:rFonts w:hint="eastAsia"/>
              </w:rPr>
              <w:t>拉线用钢尺测量</w:t>
            </w:r>
          </w:p>
        </w:tc>
      </w:tr>
      <w:tr w14:paraId="4DDA093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4D8A4EB3">
            <w:pPr>
              <w:bidi w:val="0"/>
              <w:rPr>
                <w:rFonts w:hint="eastAsia"/>
              </w:rPr>
            </w:pPr>
            <w:r>
              <w:rPr>
                <w:rFonts w:hint="eastAsia"/>
              </w:rPr>
              <w:t>2</w:t>
            </w:r>
          </w:p>
        </w:tc>
        <w:tc>
          <w:tcPr>
            <w:tcW w:w="2268" w:type="dxa"/>
            <w:shd w:val="clear" w:color="auto" w:fill="auto"/>
            <w:vAlign w:val="center"/>
          </w:tcPr>
          <w:p w14:paraId="252C7A3E">
            <w:pPr>
              <w:bidi w:val="0"/>
              <w:rPr>
                <w:rFonts w:hint="eastAsia"/>
              </w:rPr>
            </w:pPr>
            <w:r>
              <w:rPr>
                <w:rFonts w:hint="eastAsia"/>
              </w:rPr>
              <w:t>承载梁上拱度</w:t>
            </w:r>
          </w:p>
        </w:tc>
        <w:tc>
          <w:tcPr>
            <w:tcW w:w="2196" w:type="dxa"/>
            <w:shd w:val="clear" w:color="auto" w:fill="auto"/>
            <w:vAlign w:val="center"/>
          </w:tcPr>
          <w:p w14:paraId="629084DC">
            <w:pPr>
              <w:bidi w:val="0"/>
              <w:rPr>
                <w:rFonts w:hint="eastAsia"/>
              </w:rPr>
            </w:pPr>
            <w:r>
              <w:rPr>
                <w:rFonts w:hint="eastAsia"/>
                <w:lang w:eastAsia="zh-CN"/>
              </w:rPr>
              <w:t>+</w:t>
            </w:r>
            <w:r>
              <w:rPr>
                <w:rFonts w:hint="eastAsia"/>
              </w:rPr>
              <w:t>0.3F0</w:t>
            </w:r>
          </w:p>
          <w:p w14:paraId="3693FF58">
            <w:pPr>
              <w:bidi w:val="0"/>
              <w:rPr>
                <w:rFonts w:hint="eastAsia"/>
              </w:rPr>
            </w:pPr>
            <w:r>
              <w:rPr>
                <w:rFonts w:hint="eastAsia"/>
                <w:lang w:eastAsia="zh-CN"/>
              </w:rPr>
              <w:t>-</w:t>
            </w:r>
            <w:r>
              <w:rPr>
                <w:rFonts w:hint="eastAsia"/>
              </w:rPr>
              <w:t>0.1F0</w:t>
            </w:r>
          </w:p>
        </w:tc>
        <w:tc>
          <w:tcPr>
            <w:tcW w:w="1276" w:type="dxa"/>
            <w:vMerge w:val="continue"/>
            <w:vAlign w:val="center"/>
          </w:tcPr>
          <w:p w14:paraId="66E4F883">
            <w:pPr>
              <w:bidi w:val="0"/>
              <w:rPr>
                <w:rFonts w:hint="eastAsia"/>
              </w:rPr>
            </w:pPr>
          </w:p>
        </w:tc>
        <w:tc>
          <w:tcPr>
            <w:tcW w:w="1276" w:type="dxa"/>
            <w:vMerge w:val="continue"/>
            <w:vAlign w:val="center"/>
          </w:tcPr>
          <w:p w14:paraId="29C768DA">
            <w:pPr>
              <w:bidi w:val="0"/>
              <w:rPr>
                <w:rFonts w:hint="eastAsia"/>
              </w:rPr>
            </w:pPr>
          </w:p>
        </w:tc>
        <w:tc>
          <w:tcPr>
            <w:tcW w:w="1559" w:type="dxa"/>
            <w:vMerge w:val="continue"/>
            <w:vAlign w:val="center"/>
          </w:tcPr>
          <w:p w14:paraId="406ABDFB">
            <w:pPr>
              <w:bidi w:val="0"/>
              <w:rPr>
                <w:rFonts w:hint="eastAsia"/>
              </w:rPr>
            </w:pPr>
          </w:p>
        </w:tc>
      </w:tr>
      <w:tr w14:paraId="1A43593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7" w:type="dxa"/>
            <w:shd w:val="clear" w:color="auto" w:fill="auto"/>
            <w:vAlign w:val="center"/>
          </w:tcPr>
          <w:p w14:paraId="22A2A4CC">
            <w:pPr>
              <w:bidi w:val="0"/>
              <w:rPr>
                <w:rFonts w:hint="eastAsia"/>
              </w:rPr>
            </w:pPr>
            <w:r>
              <w:rPr>
                <w:rFonts w:hint="eastAsia"/>
              </w:rPr>
              <w:t>3</w:t>
            </w:r>
          </w:p>
        </w:tc>
        <w:tc>
          <w:tcPr>
            <w:tcW w:w="2268" w:type="dxa"/>
            <w:shd w:val="clear" w:color="auto" w:fill="auto"/>
            <w:vAlign w:val="center"/>
          </w:tcPr>
          <w:p w14:paraId="618077FC">
            <w:pPr>
              <w:bidi w:val="0"/>
              <w:rPr>
                <w:rFonts w:hint="eastAsia"/>
              </w:rPr>
            </w:pPr>
            <w:r>
              <w:rPr>
                <w:rFonts w:hint="eastAsia"/>
              </w:rPr>
              <w:t>受压杆件的直线度</w:t>
            </w:r>
          </w:p>
        </w:tc>
        <w:tc>
          <w:tcPr>
            <w:tcW w:w="2196" w:type="dxa"/>
            <w:shd w:val="clear" w:color="auto" w:fill="auto"/>
            <w:vAlign w:val="center"/>
          </w:tcPr>
          <w:p w14:paraId="1CC587EB">
            <w:pPr>
              <w:bidi w:val="0"/>
              <w:rPr>
                <w:rFonts w:hint="eastAsia"/>
              </w:rPr>
            </w:pPr>
            <w:r>
              <w:rPr>
                <w:rFonts w:hint="eastAsia"/>
              </w:rPr>
              <w:t>L/1000 且不大于 10</w:t>
            </w:r>
          </w:p>
        </w:tc>
        <w:tc>
          <w:tcPr>
            <w:tcW w:w="1276" w:type="dxa"/>
            <w:vMerge w:val="continue"/>
            <w:vAlign w:val="center"/>
          </w:tcPr>
          <w:p w14:paraId="1A1BEA98">
            <w:pPr>
              <w:bidi w:val="0"/>
              <w:rPr>
                <w:rFonts w:hint="eastAsia"/>
              </w:rPr>
            </w:pPr>
          </w:p>
        </w:tc>
        <w:tc>
          <w:tcPr>
            <w:tcW w:w="1276" w:type="dxa"/>
            <w:vMerge w:val="continue"/>
            <w:vAlign w:val="center"/>
          </w:tcPr>
          <w:p w14:paraId="1AC8D53F">
            <w:pPr>
              <w:bidi w:val="0"/>
              <w:rPr>
                <w:rFonts w:hint="eastAsia"/>
              </w:rPr>
            </w:pPr>
          </w:p>
        </w:tc>
        <w:tc>
          <w:tcPr>
            <w:tcW w:w="1559" w:type="dxa"/>
            <w:vMerge w:val="continue"/>
            <w:vAlign w:val="center"/>
          </w:tcPr>
          <w:p w14:paraId="786D0447">
            <w:pPr>
              <w:bidi w:val="0"/>
              <w:rPr>
                <w:rFonts w:hint="eastAsia"/>
              </w:rPr>
            </w:pPr>
          </w:p>
        </w:tc>
      </w:tr>
    </w:tbl>
    <w:p w14:paraId="01B86900">
      <w:pPr>
        <w:bidi w:val="0"/>
        <w:rPr>
          <w:rFonts w:hint="eastAsia"/>
        </w:rPr>
      </w:pPr>
      <w:r>
        <w:rPr>
          <w:rFonts w:hint="eastAsia"/>
        </w:rPr>
        <w:t>注：L 为承载梁跨度或杆件长度，F0 为设计上拱度，单位为 mm。</w:t>
      </w:r>
    </w:p>
    <w:p w14:paraId="536FAFC9">
      <w:pPr>
        <w:bidi w:val="0"/>
        <w:rPr>
          <w:rFonts w:hint="eastAsia"/>
        </w:rPr>
      </w:pPr>
      <w:r>
        <w:rPr>
          <w:rFonts w:hint="eastAsia"/>
        </w:rPr>
        <w:t>4.</w:t>
      </w:r>
      <w:r>
        <w:rPr>
          <w:rFonts w:hint="eastAsia"/>
          <w:lang w:val="en-US" w:eastAsia="zh-CN"/>
        </w:rPr>
        <w:t>5</w:t>
      </w:r>
      <w:r>
        <w:rPr>
          <w:rFonts w:hint="eastAsia"/>
        </w:rPr>
        <w:t>.12 箱型构件制作的允许偏差、检验数量和检验方法应符合设计要求和表 4.</w:t>
      </w:r>
      <w:r>
        <w:rPr>
          <w:rFonts w:hint="eastAsia"/>
          <w:lang w:val="en-US" w:eastAsia="zh-CN"/>
        </w:rPr>
        <w:t>5</w:t>
      </w:r>
      <w:r>
        <w:rPr>
          <w:rFonts w:hint="eastAsia"/>
        </w:rPr>
        <w:t>.12 的规定。</w:t>
      </w:r>
    </w:p>
    <w:p w14:paraId="3C95EA53">
      <w:pPr>
        <w:bidi w:val="0"/>
        <w:rPr>
          <w:rFonts w:hint="eastAsia"/>
        </w:rPr>
      </w:pPr>
      <w:r>
        <w:rPr>
          <w:rFonts w:hint="eastAsia"/>
        </w:rPr>
        <w:t>表4.</w:t>
      </w:r>
      <w:r>
        <w:rPr>
          <w:rFonts w:hint="eastAsia"/>
          <w:lang w:val="en-US" w:eastAsia="zh-CN"/>
        </w:rPr>
        <w:t>5</w:t>
      </w:r>
      <w:r>
        <w:rPr>
          <w:rFonts w:hint="eastAsia"/>
        </w:rPr>
        <w:t>.12  箱型构件制作的允许偏差、检验数量和检验方法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562"/>
        <w:gridCol w:w="975"/>
        <w:gridCol w:w="1440"/>
        <w:gridCol w:w="851"/>
        <w:gridCol w:w="1417"/>
        <w:gridCol w:w="709"/>
        <w:gridCol w:w="709"/>
        <w:gridCol w:w="2409"/>
      </w:tblGrid>
      <w:tr w14:paraId="39A7EAF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774C5C3A">
            <w:pPr>
              <w:bidi w:val="0"/>
              <w:rPr>
                <w:rFonts w:hint="eastAsia"/>
              </w:rPr>
            </w:pPr>
            <w:r>
              <w:rPr>
                <w:rFonts w:hint="eastAsia"/>
              </w:rPr>
              <w:t>序号</w:t>
            </w:r>
          </w:p>
        </w:tc>
        <w:tc>
          <w:tcPr>
            <w:tcW w:w="3266" w:type="dxa"/>
            <w:gridSpan w:val="3"/>
            <w:shd w:val="clear" w:color="auto" w:fill="auto"/>
            <w:vAlign w:val="center"/>
          </w:tcPr>
          <w:p w14:paraId="5DA98147">
            <w:pPr>
              <w:bidi w:val="0"/>
              <w:rPr>
                <w:rFonts w:hint="eastAsia"/>
              </w:rPr>
            </w:pPr>
            <w:r>
              <w:rPr>
                <w:rFonts w:hint="eastAsia"/>
              </w:rPr>
              <w:t>项 目</w:t>
            </w:r>
          </w:p>
        </w:tc>
        <w:tc>
          <w:tcPr>
            <w:tcW w:w="1417" w:type="dxa"/>
            <w:shd w:val="clear" w:color="auto" w:fill="auto"/>
            <w:vAlign w:val="center"/>
          </w:tcPr>
          <w:p w14:paraId="4CDDB993">
            <w:pPr>
              <w:bidi w:val="0"/>
              <w:rPr>
                <w:rFonts w:hint="eastAsia"/>
              </w:rPr>
            </w:pPr>
            <w:r>
              <w:rPr>
                <w:rFonts w:hint="eastAsia"/>
              </w:rPr>
              <w:t>允许偏差（mm）</w:t>
            </w:r>
          </w:p>
        </w:tc>
        <w:tc>
          <w:tcPr>
            <w:tcW w:w="709" w:type="dxa"/>
            <w:shd w:val="clear" w:color="auto" w:fill="auto"/>
            <w:vAlign w:val="center"/>
          </w:tcPr>
          <w:p w14:paraId="1675496A">
            <w:pPr>
              <w:bidi w:val="0"/>
              <w:rPr>
                <w:rFonts w:hint="eastAsia"/>
              </w:rPr>
            </w:pPr>
            <w:r>
              <w:rPr>
                <w:rFonts w:hint="eastAsia"/>
              </w:rPr>
              <w:t>检验数量</w:t>
            </w:r>
          </w:p>
        </w:tc>
        <w:tc>
          <w:tcPr>
            <w:tcW w:w="709" w:type="dxa"/>
            <w:shd w:val="clear" w:color="auto" w:fill="auto"/>
            <w:vAlign w:val="center"/>
          </w:tcPr>
          <w:p w14:paraId="1D542988">
            <w:pPr>
              <w:bidi w:val="0"/>
              <w:rPr>
                <w:rFonts w:hint="eastAsia"/>
              </w:rPr>
            </w:pPr>
            <w:r>
              <w:rPr>
                <w:rFonts w:hint="eastAsia"/>
              </w:rPr>
              <w:t>单元测点</w:t>
            </w:r>
          </w:p>
        </w:tc>
        <w:tc>
          <w:tcPr>
            <w:tcW w:w="2409" w:type="dxa"/>
            <w:shd w:val="clear" w:color="auto" w:fill="auto"/>
            <w:vAlign w:val="center"/>
          </w:tcPr>
          <w:p w14:paraId="794DBF5A">
            <w:pPr>
              <w:bidi w:val="0"/>
              <w:rPr>
                <w:rFonts w:hint="eastAsia"/>
              </w:rPr>
            </w:pPr>
            <w:r>
              <w:rPr>
                <w:rFonts w:hint="eastAsia"/>
              </w:rPr>
              <w:t>检验方法</w:t>
            </w:r>
          </w:p>
        </w:tc>
      </w:tr>
      <w:tr w14:paraId="17C6FA7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restart"/>
            <w:shd w:val="clear" w:color="auto" w:fill="auto"/>
            <w:vAlign w:val="center"/>
          </w:tcPr>
          <w:p w14:paraId="62E571F7">
            <w:pPr>
              <w:bidi w:val="0"/>
              <w:rPr>
                <w:rFonts w:hint="eastAsia"/>
              </w:rPr>
            </w:pPr>
            <w:r>
              <w:rPr>
                <w:rFonts w:hint="eastAsia"/>
              </w:rPr>
              <w:t>1</w:t>
            </w:r>
          </w:p>
        </w:tc>
        <w:tc>
          <w:tcPr>
            <w:tcW w:w="975" w:type="dxa"/>
            <w:vMerge w:val="restart"/>
            <w:shd w:val="clear" w:color="auto" w:fill="auto"/>
            <w:vAlign w:val="center"/>
          </w:tcPr>
          <w:p w14:paraId="28BD66C8">
            <w:pPr>
              <w:bidi w:val="0"/>
              <w:rPr>
                <w:rFonts w:hint="eastAsia"/>
              </w:rPr>
            </w:pPr>
            <w:r>
              <w:rPr>
                <w:rFonts w:hint="eastAsia"/>
              </w:rPr>
              <w:t>腹板高度</w:t>
            </w:r>
          </w:p>
        </w:tc>
        <w:tc>
          <w:tcPr>
            <w:tcW w:w="2291" w:type="dxa"/>
            <w:gridSpan w:val="2"/>
            <w:shd w:val="clear" w:color="auto" w:fill="auto"/>
            <w:vAlign w:val="center"/>
          </w:tcPr>
          <w:p w14:paraId="1CB338C9">
            <w:pPr>
              <w:bidi w:val="0"/>
              <w:rPr>
                <w:rFonts w:hint="eastAsia"/>
              </w:rPr>
            </w:pPr>
            <w:r>
              <w:rPr>
                <w:rFonts w:hint="eastAsia"/>
              </w:rPr>
              <w:t>H≤2000</w:t>
            </w:r>
          </w:p>
        </w:tc>
        <w:tc>
          <w:tcPr>
            <w:tcW w:w="1417" w:type="dxa"/>
            <w:shd w:val="clear" w:color="auto" w:fill="auto"/>
            <w:vAlign w:val="center"/>
          </w:tcPr>
          <w:p w14:paraId="1E4FF63F">
            <w:pPr>
              <w:bidi w:val="0"/>
              <w:rPr>
                <w:rFonts w:hint="eastAsia"/>
              </w:rPr>
            </w:pPr>
            <w:r>
              <w:rPr>
                <w:rFonts w:hint="eastAsia"/>
              </w:rPr>
              <w:t>±2</w:t>
            </w:r>
          </w:p>
        </w:tc>
        <w:tc>
          <w:tcPr>
            <w:tcW w:w="709" w:type="dxa"/>
            <w:vMerge w:val="restart"/>
            <w:shd w:val="clear" w:color="auto" w:fill="auto"/>
            <w:vAlign w:val="center"/>
          </w:tcPr>
          <w:p w14:paraId="66CD25E0">
            <w:pPr>
              <w:bidi w:val="0"/>
              <w:rPr>
                <w:rFonts w:hint="eastAsia"/>
              </w:rPr>
            </w:pPr>
            <w:r>
              <w:rPr>
                <w:rFonts w:hint="eastAsia"/>
              </w:rPr>
              <w:t>逐件检查</w:t>
            </w:r>
          </w:p>
        </w:tc>
        <w:tc>
          <w:tcPr>
            <w:tcW w:w="709" w:type="dxa"/>
            <w:vMerge w:val="restart"/>
            <w:shd w:val="clear" w:color="auto" w:fill="auto"/>
            <w:vAlign w:val="center"/>
          </w:tcPr>
          <w:p w14:paraId="4CD87BC2">
            <w:pPr>
              <w:bidi w:val="0"/>
              <w:rPr>
                <w:rFonts w:hint="eastAsia"/>
              </w:rPr>
            </w:pPr>
            <w:r>
              <w:rPr>
                <w:rFonts w:hint="eastAsia"/>
              </w:rPr>
              <w:t>2</w:t>
            </w:r>
          </w:p>
        </w:tc>
        <w:tc>
          <w:tcPr>
            <w:tcW w:w="2409" w:type="dxa"/>
            <w:vMerge w:val="restart"/>
            <w:shd w:val="clear" w:color="auto" w:fill="auto"/>
            <w:vAlign w:val="center"/>
          </w:tcPr>
          <w:p w14:paraId="2C90DC40">
            <w:pPr>
              <w:bidi w:val="0"/>
              <w:rPr>
                <w:rFonts w:hint="eastAsia"/>
              </w:rPr>
            </w:pPr>
            <w:r>
              <w:rPr>
                <w:rFonts w:hint="eastAsia"/>
              </w:rPr>
              <w:t>用钢尺测量两端部</w:t>
            </w:r>
          </w:p>
        </w:tc>
      </w:tr>
      <w:tr w14:paraId="7417D1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145005BE">
            <w:pPr>
              <w:bidi w:val="0"/>
              <w:rPr>
                <w:rFonts w:hint="eastAsia"/>
              </w:rPr>
            </w:pPr>
          </w:p>
        </w:tc>
        <w:tc>
          <w:tcPr>
            <w:tcW w:w="975" w:type="dxa"/>
            <w:vMerge w:val="continue"/>
            <w:vAlign w:val="center"/>
          </w:tcPr>
          <w:p w14:paraId="2584DC0F">
            <w:pPr>
              <w:bidi w:val="0"/>
              <w:rPr>
                <w:rFonts w:hint="eastAsia"/>
              </w:rPr>
            </w:pPr>
          </w:p>
        </w:tc>
        <w:tc>
          <w:tcPr>
            <w:tcW w:w="2291" w:type="dxa"/>
            <w:gridSpan w:val="2"/>
            <w:shd w:val="clear" w:color="auto" w:fill="auto"/>
            <w:vAlign w:val="center"/>
          </w:tcPr>
          <w:p w14:paraId="3AB3ADED">
            <w:pPr>
              <w:bidi w:val="0"/>
              <w:rPr>
                <w:rFonts w:hint="eastAsia"/>
              </w:rPr>
            </w:pPr>
            <w:r>
              <w:rPr>
                <w:rFonts w:hint="eastAsia"/>
              </w:rPr>
              <w:t>H＞2000</w:t>
            </w:r>
          </w:p>
        </w:tc>
        <w:tc>
          <w:tcPr>
            <w:tcW w:w="1417" w:type="dxa"/>
            <w:vMerge w:val="restart"/>
            <w:shd w:val="clear" w:color="auto" w:fill="auto"/>
            <w:vAlign w:val="center"/>
          </w:tcPr>
          <w:p w14:paraId="4D9A716E">
            <w:pPr>
              <w:bidi w:val="0"/>
              <w:rPr>
                <w:rFonts w:hint="eastAsia"/>
              </w:rPr>
            </w:pPr>
            <w:r>
              <w:rPr>
                <w:rFonts w:hint="eastAsia"/>
              </w:rPr>
              <w:t>±3</w:t>
            </w:r>
          </w:p>
        </w:tc>
        <w:tc>
          <w:tcPr>
            <w:tcW w:w="709" w:type="dxa"/>
            <w:vMerge w:val="continue"/>
            <w:vAlign w:val="center"/>
          </w:tcPr>
          <w:p w14:paraId="7D01A476">
            <w:pPr>
              <w:bidi w:val="0"/>
              <w:rPr>
                <w:rFonts w:hint="eastAsia"/>
              </w:rPr>
            </w:pPr>
          </w:p>
        </w:tc>
        <w:tc>
          <w:tcPr>
            <w:tcW w:w="709" w:type="dxa"/>
            <w:vMerge w:val="continue"/>
            <w:vAlign w:val="center"/>
          </w:tcPr>
          <w:p w14:paraId="149359C4">
            <w:pPr>
              <w:bidi w:val="0"/>
              <w:rPr>
                <w:rFonts w:hint="eastAsia"/>
              </w:rPr>
            </w:pPr>
          </w:p>
        </w:tc>
        <w:tc>
          <w:tcPr>
            <w:tcW w:w="2409" w:type="dxa"/>
            <w:vMerge w:val="continue"/>
            <w:vAlign w:val="center"/>
          </w:tcPr>
          <w:p w14:paraId="7E324697">
            <w:pPr>
              <w:bidi w:val="0"/>
              <w:rPr>
                <w:rFonts w:hint="eastAsia"/>
              </w:rPr>
            </w:pPr>
          </w:p>
        </w:tc>
      </w:tr>
      <w:tr w14:paraId="4084F37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60D09267">
            <w:pPr>
              <w:bidi w:val="0"/>
              <w:rPr>
                <w:rFonts w:hint="eastAsia"/>
              </w:rPr>
            </w:pPr>
            <w:r>
              <w:rPr>
                <w:rFonts w:hint="eastAsia"/>
              </w:rPr>
              <w:t>2</w:t>
            </w:r>
          </w:p>
        </w:tc>
        <w:tc>
          <w:tcPr>
            <w:tcW w:w="3266" w:type="dxa"/>
            <w:gridSpan w:val="3"/>
            <w:shd w:val="clear" w:color="auto" w:fill="auto"/>
            <w:vAlign w:val="center"/>
          </w:tcPr>
          <w:p w14:paraId="43AE2BBD">
            <w:pPr>
              <w:bidi w:val="0"/>
              <w:rPr>
                <w:rFonts w:hint="eastAsia"/>
              </w:rPr>
            </w:pPr>
            <w:r>
              <w:rPr>
                <w:rFonts w:hint="eastAsia"/>
              </w:rPr>
              <w:t>翼缘板宽度</w:t>
            </w:r>
          </w:p>
        </w:tc>
        <w:tc>
          <w:tcPr>
            <w:tcW w:w="1417" w:type="dxa"/>
            <w:vMerge w:val="continue"/>
            <w:vAlign w:val="center"/>
          </w:tcPr>
          <w:p w14:paraId="6F8A5AC7">
            <w:pPr>
              <w:bidi w:val="0"/>
              <w:rPr>
                <w:rFonts w:hint="eastAsia"/>
              </w:rPr>
            </w:pPr>
          </w:p>
        </w:tc>
        <w:tc>
          <w:tcPr>
            <w:tcW w:w="709" w:type="dxa"/>
            <w:vMerge w:val="continue"/>
            <w:vAlign w:val="center"/>
          </w:tcPr>
          <w:p w14:paraId="078A3E1A">
            <w:pPr>
              <w:bidi w:val="0"/>
              <w:rPr>
                <w:rFonts w:hint="eastAsia"/>
              </w:rPr>
            </w:pPr>
          </w:p>
        </w:tc>
        <w:tc>
          <w:tcPr>
            <w:tcW w:w="709" w:type="dxa"/>
            <w:vMerge w:val="restart"/>
            <w:shd w:val="clear" w:color="auto" w:fill="auto"/>
            <w:vAlign w:val="center"/>
          </w:tcPr>
          <w:p w14:paraId="676C56CF">
            <w:pPr>
              <w:bidi w:val="0"/>
              <w:rPr>
                <w:rFonts w:hint="eastAsia"/>
              </w:rPr>
            </w:pPr>
            <w:r>
              <w:rPr>
                <w:rFonts w:hint="eastAsia"/>
              </w:rPr>
              <w:t>3</w:t>
            </w:r>
          </w:p>
        </w:tc>
        <w:tc>
          <w:tcPr>
            <w:tcW w:w="2409" w:type="dxa"/>
            <w:vMerge w:val="restart"/>
            <w:shd w:val="clear" w:color="auto" w:fill="auto"/>
            <w:vAlign w:val="center"/>
          </w:tcPr>
          <w:p w14:paraId="6CDD2D06">
            <w:pPr>
              <w:bidi w:val="0"/>
              <w:rPr>
                <w:rFonts w:hint="eastAsia"/>
              </w:rPr>
            </w:pPr>
            <w:r>
              <w:rPr>
                <w:rFonts w:hint="eastAsia"/>
              </w:rPr>
              <w:t>用钢尺测量两端和中部</w:t>
            </w:r>
          </w:p>
        </w:tc>
      </w:tr>
      <w:tr w14:paraId="4A1D769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221F68D5">
            <w:pPr>
              <w:bidi w:val="0"/>
              <w:rPr>
                <w:rFonts w:hint="eastAsia"/>
              </w:rPr>
            </w:pPr>
            <w:r>
              <w:rPr>
                <w:rFonts w:hint="eastAsia"/>
              </w:rPr>
              <w:t>3</w:t>
            </w:r>
          </w:p>
        </w:tc>
        <w:tc>
          <w:tcPr>
            <w:tcW w:w="3266" w:type="dxa"/>
            <w:gridSpan w:val="3"/>
            <w:shd w:val="clear" w:color="auto" w:fill="auto"/>
            <w:vAlign w:val="center"/>
          </w:tcPr>
          <w:p w14:paraId="575F73B8">
            <w:pPr>
              <w:bidi w:val="0"/>
              <w:rPr>
                <w:rFonts w:hint="eastAsia"/>
              </w:rPr>
            </w:pPr>
            <w:r>
              <w:rPr>
                <w:rFonts w:hint="eastAsia"/>
              </w:rPr>
              <w:t>腹板中心距</w:t>
            </w:r>
          </w:p>
        </w:tc>
        <w:tc>
          <w:tcPr>
            <w:tcW w:w="1417" w:type="dxa"/>
            <w:vMerge w:val="continue"/>
            <w:vAlign w:val="center"/>
          </w:tcPr>
          <w:p w14:paraId="44C18A11">
            <w:pPr>
              <w:bidi w:val="0"/>
              <w:rPr>
                <w:rFonts w:hint="eastAsia"/>
              </w:rPr>
            </w:pPr>
          </w:p>
        </w:tc>
        <w:tc>
          <w:tcPr>
            <w:tcW w:w="709" w:type="dxa"/>
            <w:vMerge w:val="continue"/>
            <w:vAlign w:val="center"/>
          </w:tcPr>
          <w:p w14:paraId="668A0A3A">
            <w:pPr>
              <w:bidi w:val="0"/>
              <w:rPr>
                <w:rFonts w:hint="eastAsia"/>
              </w:rPr>
            </w:pPr>
          </w:p>
        </w:tc>
        <w:tc>
          <w:tcPr>
            <w:tcW w:w="709" w:type="dxa"/>
            <w:vMerge w:val="continue"/>
            <w:vAlign w:val="center"/>
          </w:tcPr>
          <w:p w14:paraId="2B0BB458">
            <w:pPr>
              <w:bidi w:val="0"/>
              <w:rPr>
                <w:rFonts w:hint="eastAsia"/>
              </w:rPr>
            </w:pPr>
          </w:p>
        </w:tc>
        <w:tc>
          <w:tcPr>
            <w:tcW w:w="2409" w:type="dxa"/>
            <w:vMerge w:val="continue"/>
            <w:vAlign w:val="center"/>
          </w:tcPr>
          <w:p w14:paraId="211C9CCE">
            <w:pPr>
              <w:bidi w:val="0"/>
              <w:rPr>
                <w:rFonts w:hint="eastAsia"/>
              </w:rPr>
            </w:pPr>
          </w:p>
        </w:tc>
      </w:tr>
      <w:tr w14:paraId="1298265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17EDC931">
            <w:pPr>
              <w:bidi w:val="0"/>
              <w:rPr>
                <w:rFonts w:hint="eastAsia"/>
              </w:rPr>
            </w:pPr>
            <w:r>
              <w:rPr>
                <w:rFonts w:hint="eastAsia"/>
              </w:rPr>
              <w:t>4</w:t>
            </w:r>
          </w:p>
        </w:tc>
        <w:tc>
          <w:tcPr>
            <w:tcW w:w="3266" w:type="dxa"/>
            <w:gridSpan w:val="3"/>
            <w:shd w:val="clear" w:color="auto" w:fill="auto"/>
            <w:vAlign w:val="center"/>
          </w:tcPr>
          <w:p w14:paraId="64C0CB9E">
            <w:pPr>
              <w:bidi w:val="0"/>
              <w:rPr>
                <w:rFonts w:hint="eastAsia"/>
              </w:rPr>
            </w:pPr>
            <w:r>
              <w:rPr>
                <w:rFonts w:hint="eastAsia"/>
              </w:rPr>
              <w:t>横剖面对角线差</w:t>
            </w:r>
          </w:p>
        </w:tc>
        <w:tc>
          <w:tcPr>
            <w:tcW w:w="1417" w:type="dxa"/>
            <w:shd w:val="clear" w:color="auto" w:fill="auto"/>
            <w:vAlign w:val="center"/>
          </w:tcPr>
          <w:p w14:paraId="044A8658">
            <w:pPr>
              <w:bidi w:val="0"/>
              <w:rPr>
                <w:rFonts w:hint="eastAsia"/>
              </w:rPr>
            </w:pPr>
            <w:r>
              <w:rPr>
                <w:rFonts w:hint="eastAsia"/>
              </w:rPr>
              <w:t>5</w:t>
            </w:r>
          </w:p>
        </w:tc>
        <w:tc>
          <w:tcPr>
            <w:tcW w:w="709" w:type="dxa"/>
            <w:vMerge w:val="continue"/>
            <w:vAlign w:val="center"/>
          </w:tcPr>
          <w:p w14:paraId="6BB8E5FB">
            <w:pPr>
              <w:bidi w:val="0"/>
              <w:rPr>
                <w:rFonts w:hint="eastAsia"/>
              </w:rPr>
            </w:pPr>
          </w:p>
        </w:tc>
        <w:tc>
          <w:tcPr>
            <w:tcW w:w="709" w:type="dxa"/>
            <w:shd w:val="clear" w:color="auto" w:fill="auto"/>
            <w:vAlign w:val="center"/>
          </w:tcPr>
          <w:p w14:paraId="7891D9F8">
            <w:pPr>
              <w:bidi w:val="0"/>
              <w:rPr>
                <w:rFonts w:hint="eastAsia"/>
              </w:rPr>
            </w:pPr>
            <w:r>
              <w:rPr>
                <w:rFonts w:hint="eastAsia"/>
              </w:rPr>
              <w:t>2</w:t>
            </w:r>
          </w:p>
        </w:tc>
        <w:tc>
          <w:tcPr>
            <w:tcW w:w="2409" w:type="dxa"/>
            <w:shd w:val="clear" w:color="auto" w:fill="auto"/>
            <w:vAlign w:val="center"/>
          </w:tcPr>
          <w:p w14:paraId="3055F523">
            <w:pPr>
              <w:bidi w:val="0"/>
              <w:rPr>
                <w:rFonts w:hint="eastAsia"/>
              </w:rPr>
            </w:pPr>
            <w:r>
              <w:rPr>
                <w:rFonts w:hint="eastAsia"/>
              </w:rPr>
              <w:t>用钢尺测量两端部</w:t>
            </w:r>
          </w:p>
        </w:tc>
      </w:tr>
      <w:tr w14:paraId="5F0B605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40CAE0E6">
            <w:pPr>
              <w:bidi w:val="0"/>
              <w:rPr>
                <w:rFonts w:hint="eastAsia"/>
              </w:rPr>
            </w:pPr>
            <w:r>
              <w:rPr>
                <w:rFonts w:hint="eastAsia"/>
              </w:rPr>
              <w:t>5</w:t>
            </w:r>
          </w:p>
        </w:tc>
        <w:tc>
          <w:tcPr>
            <w:tcW w:w="3266" w:type="dxa"/>
            <w:gridSpan w:val="3"/>
            <w:shd w:val="clear" w:color="auto" w:fill="auto"/>
            <w:vAlign w:val="center"/>
          </w:tcPr>
          <w:p w14:paraId="67D23B55">
            <w:pPr>
              <w:bidi w:val="0"/>
              <w:rPr>
                <w:rFonts w:hint="eastAsia"/>
              </w:rPr>
            </w:pPr>
            <w:r>
              <w:rPr>
                <w:rFonts w:hint="eastAsia"/>
              </w:rPr>
              <w:t>跨度或长度</w:t>
            </w:r>
          </w:p>
        </w:tc>
        <w:tc>
          <w:tcPr>
            <w:tcW w:w="1417" w:type="dxa"/>
            <w:shd w:val="clear" w:color="auto" w:fill="auto"/>
            <w:vAlign w:val="center"/>
          </w:tcPr>
          <w:p w14:paraId="31558C86">
            <w:pPr>
              <w:bidi w:val="0"/>
              <w:rPr>
                <w:rFonts w:hint="eastAsia"/>
              </w:rPr>
            </w:pPr>
            <w:r>
              <w:rPr>
                <w:rFonts w:hint="eastAsia"/>
              </w:rPr>
              <w:t>±L/2500</w:t>
            </w:r>
            <w:r>
              <w:rPr>
                <w:rFonts w:hint="eastAsia"/>
                <w:lang w:eastAsia="zh-CN"/>
              </w:rPr>
              <w:t>，</w:t>
            </w:r>
            <w:r>
              <w:rPr>
                <w:rFonts w:hint="eastAsia"/>
              </w:rPr>
              <w:t>且不大于 15</w:t>
            </w:r>
          </w:p>
        </w:tc>
        <w:tc>
          <w:tcPr>
            <w:tcW w:w="709" w:type="dxa"/>
            <w:vMerge w:val="continue"/>
            <w:vAlign w:val="center"/>
          </w:tcPr>
          <w:p w14:paraId="062576FE">
            <w:pPr>
              <w:bidi w:val="0"/>
              <w:rPr>
                <w:rFonts w:hint="eastAsia"/>
              </w:rPr>
            </w:pPr>
          </w:p>
        </w:tc>
        <w:tc>
          <w:tcPr>
            <w:tcW w:w="709" w:type="dxa"/>
            <w:shd w:val="clear" w:color="auto" w:fill="auto"/>
            <w:vAlign w:val="center"/>
          </w:tcPr>
          <w:p w14:paraId="2107A31E">
            <w:pPr>
              <w:bidi w:val="0"/>
              <w:rPr>
                <w:rFonts w:hint="eastAsia"/>
              </w:rPr>
            </w:pPr>
            <w:r>
              <w:rPr>
                <w:rFonts w:hint="eastAsia"/>
              </w:rPr>
              <w:t>1</w:t>
            </w:r>
          </w:p>
        </w:tc>
        <w:tc>
          <w:tcPr>
            <w:tcW w:w="2409" w:type="dxa"/>
            <w:shd w:val="clear" w:color="auto" w:fill="auto"/>
            <w:vAlign w:val="center"/>
          </w:tcPr>
          <w:p w14:paraId="781193DF">
            <w:pPr>
              <w:bidi w:val="0"/>
              <w:rPr>
                <w:rFonts w:hint="eastAsia"/>
              </w:rPr>
            </w:pPr>
            <w:r>
              <w:rPr>
                <w:rFonts w:hint="eastAsia"/>
              </w:rPr>
              <w:t>用钢尺或测距仪测量</w:t>
            </w:r>
          </w:p>
        </w:tc>
      </w:tr>
      <w:tr w14:paraId="57B726F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restart"/>
            <w:shd w:val="clear" w:color="auto" w:fill="auto"/>
            <w:vAlign w:val="center"/>
          </w:tcPr>
          <w:p w14:paraId="0DA4338C">
            <w:pPr>
              <w:bidi w:val="0"/>
              <w:rPr>
                <w:rFonts w:hint="eastAsia"/>
              </w:rPr>
            </w:pPr>
            <w:r>
              <w:rPr>
                <w:rFonts w:hint="eastAsia"/>
              </w:rPr>
              <w:t>6</w:t>
            </w:r>
          </w:p>
        </w:tc>
        <w:tc>
          <w:tcPr>
            <w:tcW w:w="975" w:type="dxa"/>
            <w:vMerge w:val="restart"/>
            <w:shd w:val="clear" w:color="auto" w:fill="auto"/>
            <w:vAlign w:val="center"/>
          </w:tcPr>
          <w:p w14:paraId="2F2842AF">
            <w:pPr>
              <w:bidi w:val="0"/>
              <w:rPr>
                <w:rFonts w:hint="eastAsia"/>
              </w:rPr>
            </w:pPr>
            <w:r>
              <w:rPr>
                <w:rFonts w:hint="eastAsia"/>
              </w:rPr>
              <w:t>扭曲</w:t>
            </w:r>
          </w:p>
        </w:tc>
        <w:tc>
          <w:tcPr>
            <w:tcW w:w="2291" w:type="dxa"/>
            <w:gridSpan w:val="2"/>
            <w:shd w:val="clear" w:color="auto" w:fill="auto"/>
            <w:vAlign w:val="center"/>
          </w:tcPr>
          <w:p w14:paraId="3C4208EA">
            <w:pPr>
              <w:bidi w:val="0"/>
              <w:rPr>
                <w:rFonts w:hint="eastAsia"/>
              </w:rPr>
            </w:pPr>
            <w:r>
              <w:rPr>
                <w:rFonts w:hint="eastAsia"/>
              </w:rPr>
              <w:t>L≤5000</w:t>
            </w:r>
          </w:p>
        </w:tc>
        <w:tc>
          <w:tcPr>
            <w:tcW w:w="1417" w:type="dxa"/>
            <w:shd w:val="clear" w:color="auto" w:fill="auto"/>
            <w:vAlign w:val="center"/>
          </w:tcPr>
          <w:p w14:paraId="0B962A51">
            <w:pPr>
              <w:bidi w:val="0"/>
              <w:rPr>
                <w:rFonts w:hint="eastAsia"/>
              </w:rPr>
            </w:pPr>
            <w:r>
              <w:rPr>
                <w:rFonts w:hint="eastAsia"/>
              </w:rPr>
              <w:t>4</w:t>
            </w:r>
          </w:p>
        </w:tc>
        <w:tc>
          <w:tcPr>
            <w:tcW w:w="709" w:type="dxa"/>
            <w:vMerge w:val="continue"/>
            <w:vAlign w:val="center"/>
          </w:tcPr>
          <w:p w14:paraId="76227329">
            <w:pPr>
              <w:bidi w:val="0"/>
              <w:rPr>
                <w:rFonts w:hint="eastAsia"/>
              </w:rPr>
            </w:pPr>
          </w:p>
        </w:tc>
        <w:tc>
          <w:tcPr>
            <w:tcW w:w="709" w:type="dxa"/>
            <w:vMerge w:val="restart"/>
            <w:shd w:val="clear" w:color="auto" w:fill="auto"/>
            <w:vAlign w:val="center"/>
          </w:tcPr>
          <w:p w14:paraId="1F1540C0">
            <w:pPr>
              <w:bidi w:val="0"/>
              <w:rPr>
                <w:rFonts w:hint="eastAsia"/>
              </w:rPr>
            </w:pPr>
            <w:r>
              <w:rPr>
                <w:rFonts w:hint="eastAsia"/>
              </w:rPr>
              <w:t>1</w:t>
            </w:r>
          </w:p>
        </w:tc>
        <w:tc>
          <w:tcPr>
            <w:tcW w:w="2409" w:type="dxa"/>
            <w:vMerge w:val="restart"/>
            <w:shd w:val="clear" w:color="auto" w:fill="auto"/>
            <w:vAlign w:val="center"/>
          </w:tcPr>
          <w:p w14:paraId="7C36906C">
            <w:pPr>
              <w:bidi w:val="0"/>
              <w:rPr>
                <w:rFonts w:hint="eastAsia"/>
              </w:rPr>
            </w:pPr>
            <w:r>
              <w:rPr>
                <w:rFonts w:hint="eastAsia"/>
              </w:rPr>
              <w:t>用钢尺测量两端部</w:t>
            </w:r>
          </w:p>
        </w:tc>
      </w:tr>
      <w:tr w14:paraId="3AF99E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3D439117">
            <w:pPr>
              <w:bidi w:val="0"/>
              <w:rPr>
                <w:rFonts w:hint="eastAsia"/>
              </w:rPr>
            </w:pPr>
          </w:p>
        </w:tc>
        <w:tc>
          <w:tcPr>
            <w:tcW w:w="975" w:type="dxa"/>
            <w:vMerge w:val="continue"/>
            <w:vAlign w:val="center"/>
          </w:tcPr>
          <w:p w14:paraId="29576F21">
            <w:pPr>
              <w:bidi w:val="0"/>
              <w:rPr>
                <w:rFonts w:hint="eastAsia"/>
              </w:rPr>
            </w:pPr>
          </w:p>
        </w:tc>
        <w:tc>
          <w:tcPr>
            <w:tcW w:w="2291" w:type="dxa"/>
            <w:gridSpan w:val="2"/>
            <w:shd w:val="clear" w:color="auto" w:fill="auto"/>
            <w:vAlign w:val="center"/>
          </w:tcPr>
          <w:p w14:paraId="03BAA43B">
            <w:pPr>
              <w:bidi w:val="0"/>
              <w:rPr>
                <w:rFonts w:hint="eastAsia"/>
              </w:rPr>
            </w:pPr>
            <w:r>
              <w:rPr>
                <w:rFonts w:hint="eastAsia"/>
              </w:rPr>
              <w:t>5000＜ L≤10000</w:t>
            </w:r>
          </w:p>
        </w:tc>
        <w:tc>
          <w:tcPr>
            <w:tcW w:w="1417" w:type="dxa"/>
            <w:shd w:val="clear" w:color="auto" w:fill="auto"/>
            <w:vAlign w:val="center"/>
          </w:tcPr>
          <w:p w14:paraId="5B4AD794">
            <w:pPr>
              <w:bidi w:val="0"/>
              <w:rPr>
                <w:rFonts w:hint="eastAsia"/>
              </w:rPr>
            </w:pPr>
            <w:r>
              <w:rPr>
                <w:rFonts w:hint="eastAsia"/>
              </w:rPr>
              <w:t>6</w:t>
            </w:r>
          </w:p>
        </w:tc>
        <w:tc>
          <w:tcPr>
            <w:tcW w:w="709" w:type="dxa"/>
            <w:vMerge w:val="continue"/>
            <w:vAlign w:val="center"/>
          </w:tcPr>
          <w:p w14:paraId="72A5CBD9">
            <w:pPr>
              <w:bidi w:val="0"/>
              <w:rPr>
                <w:rFonts w:hint="eastAsia"/>
              </w:rPr>
            </w:pPr>
          </w:p>
        </w:tc>
        <w:tc>
          <w:tcPr>
            <w:tcW w:w="709" w:type="dxa"/>
            <w:vMerge w:val="continue"/>
            <w:vAlign w:val="center"/>
          </w:tcPr>
          <w:p w14:paraId="18B2704B">
            <w:pPr>
              <w:bidi w:val="0"/>
              <w:rPr>
                <w:rFonts w:hint="eastAsia"/>
              </w:rPr>
            </w:pPr>
          </w:p>
        </w:tc>
        <w:tc>
          <w:tcPr>
            <w:tcW w:w="2409" w:type="dxa"/>
            <w:vMerge w:val="continue"/>
            <w:vAlign w:val="center"/>
          </w:tcPr>
          <w:p w14:paraId="588A328E">
            <w:pPr>
              <w:bidi w:val="0"/>
              <w:rPr>
                <w:rFonts w:hint="eastAsia"/>
              </w:rPr>
            </w:pPr>
          </w:p>
        </w:tc>
      </w:tr>
      <w:tr w14:paraId="75DE49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52C3C089">
            <w:pPr>
              <w:bidi w:val="0"/>
              <w:rPr>
                <w:rFonts w:hint="eastAsia"/>
              </w:rPr>
            </w:pPr>
          </w:p>
        </w:tc>
        <w:tc>
          <w:tcPr>
            <w:tcW w:w="975" w:type="dxa"/>
            <w:vMerge w:val="continue"/>
            <w:vAlign w:val="center"/>
          </w:tcPr>
          <w:p w14:paraId="385CBFFC">
            <w:pPr>
              <w:bidi w:val="0"/>
              <w:rPr>
                <w:rFonts w:hint="eastAsia"/>
              </w:rPr>
            </w:pPr>
          </w:p>
        </w:tc>
        <w:tc>
          <w:tcPr>
            <w:tcW w:w="2291" w:type="dxa"/>
            <w:gridSpan w:val="2"/>
            <w:shd w:val="clear" w:color="auto" w:fill="auto"/>
            <w:vAlign w:val="center"/>
          </w:tcPr>
          <w:p w14:paraId="4C499182">
            <w:pPr>
              <w:bidi w:val="0"/>
              <w:rPr>
                <w:rFonts w:hint="eastAsia"/>
              </w:rPr>
            </w:pPr>
            <w:r>
              <w:rPr>
                <w:rFonts w:hint="eastAsia"/>
              </w:rPr>
              <w:t>10000＜ L≤20000</w:t>
            </w:r>
          </w:p>
        </w:tc>
        <w:tc>
          <w:tcPr>
            <w:tcW w:w="1417" w:type="dxa"/>
            <w:shd w:val="clear" w:color="auto" w:fill="auto"/>
            <w:vAlign w:val="center"/>
          </w:tcPr>
          <w:p w14:paraId="276EA34B">
            <w:pPr>
              <w:bidi w:val="0"/>
              <w:rPr>
                <w:rFonts w:hint="eastAsia"/>
              </w:rPr>
            </w:pPr>
            <w:r>
              <w:rPr>
                <w:rFonts w:hint="eastAsia"/>
              </w:rPr>
              <w:t>8</w:t>
            </w:r>
          </w:p>
        </w:tc>
        <w:tc>
          <w:tcPr>
            <w:tcW w:w="709" w:type="dxa"/>
            <w:vMerge w:val="continue"/>
            <w:vAlign w:val="center"/>
          </w:tcPr>
          <w:p w14:paraId="6AE7E4DD">
            <w:pPr>
              <w:bidi w:val="0"/>
              <w:rPr>
                <w:rFonts w:hint="eastAsia"/>
              </w:rPr>
            </w:pPr>
          </w:p>
        </w:tc>
        <w:tc>
          <w:tcPr>
            <w:tcW w:w="709" w:type="dxa"/>
            <w:vMerge w:val="continue"/>
            <w:vAlign w:val="center"/>
          </w:tcPr>
          <w:p w14:paraId="1E405884">
            <w:pPr>
              <w:bidi w:val="0"/>
              <w:rPr>
                <w:rFonts w:hint="eastAsia"/>
              </w:rPr>
            </w:pPr>
          </w:p>
        </w:tc>
        <w:tc>
          <w:tcPr>
            <w:tcW w:w="2409" w:type="dxa"/>
            <w:vMerge w:val="continue"/>
            <w:vAlign w:val="center"/>
          </w:tcPr>
          <w:p w14:paraId="17E0A3FC">
            <w:pPr>
              <w:bidi w:val="0"/>
              <w:rPr>
                <w:rFonts w:hint="eastAsia"/>
              </w:rPr>
            </w:pPr>
          </w:p>
        </w:tc>
      </w:tr>
      <w:tr w14:paraId="574BFF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19B02676">
            <w:pPr>
              <w:bidi w:val="0"/>
              <w:rPr>
                <w:rFonts w:hint="eastAsia"/>
              </w:rPr>
            </w:pPr>
          </w:p>
        </w:tc>
        <w:tc>
          <w:tcPr>
            <w:tcW w:w="975" w:type="dxa"/>
            <w:vMerge w:val="continue"/>
            <w:vAlign w:val="center"/>
          </w:tcPr>
          <w:p w14:paraId="0A9BF834">
            <w:pPr>
              <w:bidi w:val="0"/>
              <w:rPr>
                <w:rFonts w:hint="eastAsia"/>
              </w:rPr>
            </w:pPr>
          </w:p>
        </w:tc>
        <w:tc>
          <w:tcPr>
            <w:tcW w:w="2291" w:type="dxa"/>
            <w:gridSpan w:val="2"/>
            <w:shd w:val="clear" w:color="auto" w:fill="auto"/>
            <w:vAlign w:val="center"/>
          </w:tcPr>
          <w:p w14:paraId="220FF922">
            <w:pPr>
              <w:bidi w:val="0"/>
              <w:rPr>
                <w:rFonts w:hint="eastAsia"/>
              </w:rPr>
            </w:pPr>
            <w:r>
              <w:rPr>
                <w:rFonts w:hint="eastAsia"/>
              </w:rPr>
              <w:t>20000＜ L≤30000</w:t>
            </w:r>
          </w:p>
        </w:tc>
        <w:tc>
          <w:tcPr>
            <w:tcW w:w="1417" w:type="dxa"/>
            <w:shd w:val="clear" w:color="auto" w:fill="auto"/>
            <w:vAlign w:val="center"/>
          </w:tcPr>
          <w:p w14:paraId="4BAE1C2C">
            <w:pPr>
              <w:bidi w:val="0"/>
              <w:rPr>
                <w:rFonts w:hint="eastAsia"/>
              </w:rPr>
            </w:pPr>
            <w:r>
              <w:rPr>
                <w:rFonts w:hint="eastAsia"/>
              </w:rPr>
              <w:t>10</w:t>
            </w:r>
          </w:p>
        </w:tc>
        <w:tc>
          <w:tcPr>
            <w:tcW w:w="709" w:type="dxa"/>
            <w:vMerge w:val="continue"/>
            <w:vAlign w:val="center"/>
          </w:tcPr>
          <w:p w14:paraId="62C173D1">
            <w:pPr>
              <w:bidi w:val="0"/>
              <w:rPr>
                <w:rFonts w:hint="eastAsia"/>
              </w:rPr>
            </w:pPr>
          </w:p>
        </w:tc>
        <w:tc>
          <w:tcPr>
            <w:tcW w:w="709" w:type="dxa"/>
            <w:vMerge w:val="continue"/>
            <w:vAlign w:val="center"/>
          </w:tcPr>
          <w:p w14:paraId="1CEC9B8A">
            <w:pPr>
              <w:bidi w:val="0"/>
              <w:rPr>
                <w:rFonts w:hint="eastAsia"/>
              </w:rPr>
            </w:pPr>
          </w:p>
        </w:tc>
        <w:tc>
          <w:tcPr>
            <w:tcW w:w="2409" w:type="dxa"/>
            <w:vMerge w:val="continue"/>
            <w:vAlign w:val="center"/>
          </w:tcPr>
          <w:p w14:paraId="24FAD277">
            <w:pPr>
              <w:bidi w:val="0"/>
              <w:rPr>
                <w:rFonts w:hint="eastAsia"/>
              </w:rPr>
            </w:pPr>
          </w:p>
        </w:tc>
      </w:tr>
      <w:tr w14:paraId="7915BD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4713BCBD">
            <w:pPr>
              <w:bidi w:val="0"/>
              <w:rPr>
                <w:rFonts w:hint="eastAsia"/>
              </w:rPr>
            </w:pPr>
          </w:p>
        </w:tc>
        <w:tc>
          <w:tcPr>
            <w:tcW w:w="975" w:type="dxa"/>
            <w:vMerge w:val="continue"/>
            <w:vAlign w:val="center"/>
          </w:tcPr>
          <w:p w14:paraId="7C92F105">
            <w:pPr>
              <w:bidi w:val="0"/>
              <w:rPr>
                <w:rFonts w:hint="eastAsia"/>
              </w:rPr>
            </w:pPr>
          </w:p>
        </w:tc>
        <w:tc>
          <w:tcPr>
            <w:tcW w:w="2291" w:type="dxa"/>
            <w:gridSpan w:val="2"/>
            <w:shd w:val="clear" w:color="auto" w:fill="auto"/>
            <w:vAlign w:val="center"/>
          </w:tcPr>
          <w:p w14:paraId="5F06CD11">
            <w:pPr>
              <w:bidi w:val="0"/>
              <w:rPr>
                <w:rFonts w:hint="eastAsia"/>
              </w:rPr>
            </w:pPr>
            <w:r>
              <w:rPr>
                <w:rFonts w:hint="eastAsia"/>
              </w:rPr>
              <w:t>30000＜ L≤50000</w:t>
            </w:r>
          </w:p>
        </w:tc>
        <w:tc>
          <w:tcPr>
            <w:tcW w:w="1417" w:type="dxa"/>
            <w:shd w:val="clear" w:color="auto" w:fill="auto"/>
            <w:vAlign w:val="center"/>
          </w:tcPr>
          <w:p w14:paraId="6E09ED3C">
            <w:pPr>
              <w:bidi w:val="0"/>
              <w:rPr>
                <w:rFonts w:hint="eastAsia"/>
              </w:rPr>
            </w:pPr>
            <w:r>
              <w:rPr>
                <w:rFonts w:hint="eastAsia"/>
              </w:rPr>
              <w:t>15</w:t>
            </w:r>
          </w:p>
        </w:tc>
        <w:tc>
          <w:tcPr>
            <w:tcW w:w="709" w:type="dxa"/>
            <w:vMerge w:val="continue"/>
            <w:vAlign w:val="center"/>
          </w:tcPr>
          <w:p w14:paraId="7080BDCE">
            <w:pPr>
              <w:bidi w:val="0"/>
              <w:rPr>
                <w:rFonts w:hint="eastAsia"/>
              </w:rPr>
            </w:pPr>
          </w:p>
        </w:tc>
        <w:tc>
          <w:tcPr>
            <w:tcW w:w="709" w:type="dxa"/>
            <w:vMerge w:val="continue"/>
            <w:vAlign w:val="center"/>
          </w:tcPr>
          <w:p w14:paraId="0BE9C3B2">
            <w:pPr>
              <w:bidi w:val="0"/>
              <w:rPr>
                <w:rFonts w:hint="eastAsia"/>
              </w:rPr>
            </w:pPr>
          </w:p>
        </w:tc>
        <w:tc>
          <w:tcPr>
            <w:tcW w:w="2409" w:type="dxa"/>
            <w:vMerge w:val="continue"/>
            <w:vAlign w:val="center"/>
          </w:tcPr>
          <w:p w14:paraId="29C152FE">
            <w:pPr>
              <w:bidi w:val="0"/>
              <w:rPr>
                <w:rFonts w:hint="eastAsia"/>
              </w:rPr>
            </w:pPr>
          </w:p>
        </w:tc>
      </w:tr>
      <w:tr w14:paraId="48E0A1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restart"/>
            <w:shd w:val="clear" w:color="auto" w:fill="auto"/>
            <w:vAlign w:val="center"/>
          </w:tcPr>
          <w:p w14:paraId="09467179">
            <w:pPr>
              <w:bidi w:val="0"/>
              <w:rPr>
                <w:rFonts w:hint="eastAsia"/>
              </w:rPr>
            </w:pPr>
            <w:r>
              <w:rPr>
                <w:rFonts w:hint="eastAsia"/>
              </w:rPr>
              <w:t>7</w:t>
            </w:r>
          </w:p>
        </w:tc>
        <w:tc>
          <w:tcPr>
            <w:tcW w:w="975" w:type="dxa"/>
            <w:vMerge w:val="restart"/>
            <w:shd w:val="clear" w:color="auto" w:fill="auto"/>
            <w:vAlign w:val="center"/>
          </w:tcPr>
          <w:p w14:paraId="141C9931">
            <w:pPr>
              <w:bidi w:val="0"/>
              <w:rPr>
                <w:rFonts w:hint="eastAsia"/>
              </w:rPr>
            </w:pPr>
            <w:r>
              <w:rPr>
                <w:rFonts w:hint="eastAsia"/>
              </w:rPr>
              <w:t>腹板平直度</w:t>
            </w:r>
          </w:p>
        </w:tc>
        <w:tc>
          <w:tcPr>
            <w:tcW w:w="1440" w:type="dxa"/>
            <w:shd w:val="clear" w:color="auto" w:fill="auto"/>
            <w:vAlign w:val="center"/>
          </w:tcPr>
          <w:p w14:paraId="745565A1">
            <w:pPr>
              <w:bidi w:val="0"/>
              <w:rPr>
                <w:rFonts w:hint="eastAsia"/>
              </w:rPr>
            </w:pPr>
            <w:r>
              <w:rPr>
                <w:rFonts w:hint="eastAsia"/>
              </w:rPr>
              <w:t>H/3 受压区</w:t>
            </w:r>
          </w:p>
        </w:tc>
        <w:tc>
          <w:tcPr>
            <w:tcW w:w="851" w:type="dxa"/>
            <w:vMerge w:val="restart"/>
            <w:shd w:val="clear" w:color="auto" w:fill="auto"/>
            <w:vAlign w:val="center"/>
          </w:tcPr>
          <w:p w14:paraId="4299BF4E">
            <w:pPr>
              <w:bidi w:val="0"/>
              <w:rPr>
                <w:rFonts w:hint="eastAsia"/>
              </w:rPr>
            </w:pPr>
            <w:r>
              <w:rPr>
                <w:rFonts w:hint="eastAsia"/>
              </w:rPr>
              <w:t>每 1m</w:t>
            </w:r>
          </w:p>
        </w:tc>
        <w:tc>
          <w:tcPr>
            <w:tcW w:w="1417" w:type="dxa"/>
            <w:shd w:val="clear" w:color="auto" w:fill="auto"/>
            <w:vAlign w:val="center"/>
          </w:tcPr>
          <w:p w14:paraId="635F3EBD">
            <w:pPr>
              <w:bidi w:val="0"/>
              <w:rPr>
                <w:rFonts w:hint="eastAsia"/>
              </w:rPr>
            </w:pPr>
            <w:r>
              <w:rPr>
                <w:rFonts w:hint="eastAsia"/>
              </w:rPr>
              <w:t>0.7δ</w:t>
            </w:r>
          </w:p>
        </w:tc>
        <w:tc>
          <w:tcPr>
            <w:tcW w:w="709" w:type="dxa"/>
            <w:vMerge w:val="continue"/>
            <w:vAlign w:val="center"/>
          </w:tcPr>
          <w:p w14:paraId="5EEF0FF7">
            <w:pPr>
              <w:bidi w:val="0"/>
              <w:rPr>
                <w:rFonts w:hint="eastAsia"/>
              </w:rPr>
            </w:pPr>
          </w:p>
        </w:tc>
        <w:tc>
          <w:tcPr>
            <w:tcW w:w="709" w:type="dxa"/>
            <w:vMerge w:val="restart"/>
            <w:shd w:val="clear" w:color="auto" w:fill="auto"/>
            <w:vAlign w:val="center"/>
          </w:tcPr>
          <w:p w14:paraId="7A715FEA">
            <w:pPr>
              <w:bidi w:val="0"/>
              <w:rPr>
                <w:rFonts w:hint="eastAsia"/>
              </w:rPr>
            </w:pPr>
            <w:r>
              <w:rPr>
                <w:rFonts w:hint="eastAsia"/>
              </w:rPr>
              <w:t>2</w:t>
            </w:r>
          </w:p>
        </w:tc>
        <w:tc>
          <w:tcPr>
            <w:tcW w:w="2409" w:type="dxa"/>
            <w:vMerge w:val="restart"/>
            <w:shd w:val="clear" w:color="auto" w:fill="auto"/>
            <w:vAlign w:val="center"/>
          </w:tcPr>
          <w:p w14:paraId="46146A02">
            <w:pPr>
              <w:bidi w:val="0"/>
              <w:rPr>
                <w:rFonts w:hint="eastAsia"/>
              </w:rPr>
            </w:pPr>
            <w:r>
              <w:rPr>
                <w:rFonts w:hint="eastAsia"/>
              </w:rPr>
              <w:t>用1m钢直尺测量两侧腹板最大变形处</w:t>
            </w:r>
          </w:p>
        </w:tc>
      </w:tr>
      <w:tr w14:paraId="222CDB2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7F240031">
            <w:pPr>
              <w:bidi w:val="0"/>
              <w:rPr>
                <w:rFonts w:hint="eastAsia"/>
              </w:rPr>
            </w:pPr>
          </w:p>
        </w:tc>
        <w:tc>
          <w:tcPr>
            <w:tcW w:w="975" w:type="dxa"/>
            <w:vMerge w:val="continue"/>
            <w:vAlign w:val="center"/>
          </w:tcPr>
          <w:p w14:paraId="5EEB0101">
            <w:pPr>
              <w:bidi w:val="0"/>
              <w:rPr>
                <w:rFonts w:hint="eastAsia"/>
              </w:rPr>
            </w:pPr>
          </w:p>
        </w:tc>
        <w:tc>
          <w:tcPr>
            <w:tcW w:w="1440" w:type="dxa"/>
            <w:shd w:val="clear" w:color="auto" w:fill="auto"/>
            <w:vAlign w:val="center"/>
          </w:tcPr>
          <w:p w14:paraId="4A00855A">
            <w:pPr>
              <w:bidi w:val="0"/>
              <w:rPr>
                <w:rFonts w:hint="eastAsia"/>
              </w:rPr>
            </w:pPr>
            <w:r>
              <w:rPr>
                <w:rFonts w:hint="eastAsia"/>
              </w:rPr>
              <w:t>其余部分</w:t>
            </w:r>
          </w:p>
        </w:tc>
        <w:tc>
          <w:tcPr>
            <w:tcW w:w="851" w:type="dxa"/>
            <w:vMerge w:val="continue"/>
            <w:vAlign w:val="center"/>
          </w:tcPr>
          <w:p w14:paraId="0C8D7663">
            <w:pPr>
              <w:bidi w:val="0"/>
              <w:rPr>
                <w:rFonts w:hint="eastAsia"/>
              </w:rPr>
            </w:pPr>
          </w:p>
        </w:tc>
        <w:tc>
          <w:tcPr>
            <w:tcW w:w="1417" w:type="dxa"/>
            <w:shd w:val="clear" w:color="auto" w:fill="auto"/>
            <w:vAlign w:val="center"/>
          </w:tcPr>
          <w:p w14:paraId="17B4B8B0">
            <w:pPr>
              <w:bidi w:val="0"/>
              <w:rPr>
                <w:rFonts w:hint="eastAsia"/>
              </w:rPr>
            </w:pPr>
            <w:r>
              <w:rPr>
                <w:rFonts w:hint="eastAsia"/>
              </w:rPr>
              <w:t>1.2δ</w:t>
            </w:r>
          </w:p>
        </w:tc>
        <w:tc>
          <w:tcPr>
            <w:tcW w:w="709" w:type="dxa"/>
            <w:vMerge w:val="continue"/>
            <w:vAlign w:val="center"/>
          </w:tcPr>
          <w:p w14:paraId="1988D40B">
            <w:pPr>
              <w:bidi w:val="0"/>
              <w:rPr>
                <w:rFonts w:hint="eastAsia"/>
              </w:rPr>
            </w:pPr>
          </w:p>
        </w:tc>
        <w:tc>
          <w:tcPr>
            <w:tcW w:w="709" w:type="dxa"/>
            <w:vMerge w:val="continue"/>
            <w:vAlign w:val="center"/>
          </w:tcPr>
          <w:p w14:paraId="66C8A292">
            <w:pPr>
              <w:bidi w:val="0"/>
              <w:rPr>
                <w:rFonts w:hint="eastAsia"/>
              </w:rPr>
            </w:pPr>
          </w:p>
        </w:tc>
        <w:tc>
          <w:tcPr>
            <w:tcW w:w="2409" w:type="dxa"/>
            <w:vMerge w:val="continue"/>
            <w:vAlign w:val="center"/>
          </w:tcPr>
          <w:p w14:paraId="330B12D9">
            <w:pPr>
              <w:bidi w:val="0"/>
              <w:rPr>
                <w:rFonts w:hint="eastAsia"/>
              </w:rPr>
            </w:pPr>
          </w:p>
        </w:tc>
      </w:tr>
      <w:tr w14:paraId="3F8C60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38657EC3">
            <w:pPr>
              <w:bidi w:val="0"/>
              <w:rPr>
                <w:rFonts w:hint="eastAsia"/>
              </w:rPr>
            </w:pPr>
            <w:r>
              <w:rPr>
                <w:rFonts w:hint="eastAsia"/>
              </w:rPr>
              <w:t>8</w:t>
            </w:r>
          </w:p>
        </w:tc>
        <w:tc>
          <w:tcPr>
            <w:tcW w:w="3266" w:type="dxa"/>
            <w:gridSpan w:val="3"/>
            <w:shd w:val="clear" w:color="auto" w:fill="auto"/>
            <w:vAlign w:val="center"/>
          </w:tcPr>
          <w:p w14:paraId="765F18A7">
            <w:pPr>
              <w:bidi w:val="0"/>
              <w:rPr>
                <w:rFonts w:hint="eastAsia"/>
              </w:rPr>
            </w:pPr>
            <w:r>
              <w:rPr>
                <w:rFonts w:hint="eastAsia"/>
              </w:rPr>
              <w:t>翼缘板对腹板垂直度</w:t>
            </w:r>
          </w:p>
        </w:tc>
        <w:tc>
          <w:tcPr>
            <w:tcW w:w="1417" w:type="dxa"/>
            <w:shd w:val="clear" w:color="auto" w:fill="auto"/>
            <w:vAlign w:val="center"/>
          </w:tcPr>
          <w:p w14:paraId="15BB6809">
            <w:pPr>
              <w:bidi w:val="0"/>
              <w:rPr>
                <w:rFonts w:hint="eastAsia"/>
              </w:rPr>
            </w:pPr>
            <w:r>
              <w:rPr>
                <w:rFonts w:hint="eastAsia"/>
              </w:rPr>
              <w:t>B/250</w:t>
            </w:r>
          </w:p>
        </w:tc>
        <w:tc>
          <w:tcPr>
            <w:tcW w:w="709" w:type="dxa"/>
            <w:vMerge w:val="continue"/>
            <w:vAlign w:val="center"/>
          </w:tcPr>
          <w:p w14:paraId="3462BF99">
            <w:pPr>
              <w:bidi w:val="0"/>
              <w:rPr>
                <w:rFonts w:hint="eastAsia"/>
              </w:rPr>
            </w:pPr>
          </w:p>
        </w:tc>
        <w:tc>
          <w:tcPr>
            <w:tcW w:w="709" w:type="dxa"/>
            <w:vMerge w:val="continue"/>
            <w:vAlign w:val="center"/>
          </w:tcPr>
          <w:p w14:paraId="665D452A">
            <w:pPr>
              <w:bidi w:val="0"/>
              <w:rPr>
                <w:rFonts w:hint="eastAsia"/>
              </w:rPr>
            </w:pPr>
          </w:p>
        </w:tc>
        <w:tc>
          <w:tcPr>
            <w:tcW w:w="2409" w:type="dxa"/>
            <w:vMerge w:val="restart"/>
            <w:shd w:val="clear" w:color="auto" w:fill="auto"/>
            <w:vAlign w:val="center"/>
          </w:tcPr>
          <w:p w14:paraId="35D21D56">
            <w:pPr>
              <w:bidi w:val="0"/>
              <w:rPr>
                <w:rFonts w:hint="eastAsia"/>
              </w:rPr>
            </w:pPr>
            <w:r>
              <w:rPr>
                <w:rFonts w:hint="eastAsia"/>
              </w:rPr>
              <w:t>用角尺和钢直尺测量两端部</w:t>
            </w:r>
          </w:p>
        </w:tc>
      </w:tr>
      <w:tr w14:paraId="280E4B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shd w:val="clear" w:color="auto" w:fill="auto"/>
            <w:vAlign w:val="center"/>
          </w:tcPr>
          <w:p w14:paraId="59400B92">
            <w:pPr>
              <w:bidi w:val="0"/>
              <w:rPr>
                <w:rFonts w:hint="eastAsia"/>
              </w:rPr>
            </w:pPr>
            <w:r>
              <w:rPr>
                <w:rFonts w:hint="eastAsia"/>
              </w:rPr>
              <w:t>9</w:t>
            </w:r>
          </w:p>
        </w:tc>
        <w:tc>
          <w:tcPr>
            <w:tcW w:w="3266" w:type="dxa"/>
            <w:gridSpan w:val="3"/>
            <w:shd w:val="clear" w:color="auto" w:fill="auto"/>
            <w:vAlign w:val="center"/>
          </w:tcPr>
          <w:p w14:paraId="382090E8">
            <w:pPr>
              <w:bidi w:val="0"/>
              <w:rPr>
                <w:rFonts w:hint="eastAsia"/>
              </w:rPr>
            </w:pPr>
            <w:r>
              <w:rPr>
                <w:rFonts w:hint="eastAsia"/>
              </w:rPr>
              <w:t>腹板对翼缘板垂直度</w:t>
            </w:r>
          </w:p>
        </w:tc>
        <w:tc>
          <w:tcPr>
            <w:tcW w:w="1417" w:type="dxa"/>
            <w:shd w:val="clear" w:color="auto" w:fill="auto"/>
            <w:vAlign w:val="center"/>
          </w:tcPr>
          <w:p w14:paraId="34B049A5">
            <w:pPr>
              <w:bidi w:val="0"/>
              <w:rPr>
                <w:rFonts w:hint="eastAsia"/>
              </w:rPr>
            </w:pPr>
            <w:r>
              <w:rPr>
                <w:rFonts w:hint="eastAsia"/>
              </w:rPr>
              <w:t>H/200</w:t>
            </w:r>
          </w:p>
        </w:tc>
        <w:tc>
          <w:tcPr>
            <w:tcW w:w="709" w:type="dxa"/>
            <w:vMerge w:val="continue"/>
            <w:vAlign w:val="center"/>
          </w:tcPr>
          <w:p w14:paraId="3C903E05">
            <w:pPr>
              <w:bidi w:val="0"/>
              <w:rPr>
                <w:rFonts w:hint="eastAsia"/>
              </w:rPr>
            </w:pPr>
          </w:p>
        </w:tc>
        <w:tc>
          <w:tcPr>
            <w:tcW w:w="709" w:type="dxa"/>
            <w:vMerge w:val="continue"/>
            <w:vAlign w:val="center"/>
          </w:tcPr>
          <w:p w14:paraId="2497063C">
            <w:pPr>
              <w:bidi w:val="0"/>
              <w:rPr>
                <w:rFonts w:hint="eastAsia"/>
              </w:rPr>
            </w:pPr>
          </w:p>
        </w:tc>
        <w:tc>
          <w:tcPr>
            <w:tcW w:w="2409" w:type="dxa"/>
            <w:vMerge w:val="continue"/>
            <w:vAlign w:val="center"/>
          </w:tcPr>
          <w:p w14:paraId="482F5C39">
            <w:pPr>
              <w:bidi w:val="0"/>
              <w:rPr>
                <w:rFonts w:hint="eastAsia"/>
              </w:rPr>
            </w:pPr>
          </w:p>
        </w:tc>
      </w:tr>
      <w:tr w14:paraId="119C1D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restart"/>
            <w:shd w:val="clear" w:color="auto" w:fill="auto"/>
            <w:vAlign w:val="center"/>
          </w:tcPr>
          <w:p w14:paraId="2828823D">
            <w:pPr>
              <w:bidi w:val="0"/>
              <w:rPr>
                <w:rFonts w:hint="eastAsia"/>
              </w:rPr>
            </w:pPr>
            <w:r>
              <w:rPr>
                <w:rFonts w:hint="eastAsia"/>
              </w:rPr>
              <w:t>10</w:t>
            </w:r>
          </w:p>
        </w:tc>
        <w:tc>
          <w:tcPr>
            <w:tcW w:w="2415" w:type="dxa"/>
            <w:gridSpan w:val="2"/>
            <w:vMerge w:val="restart"/>
            <w:shd w:val="clear" w:color="auto" w:fill="auto"/>
            <w:vAlign w:val="center"/>
          </w:tcPr>
          <w:p w14:paraId="02BDC727">
            <w:pPr>
              <w:bidi w:val="0"/>
              <w:rPr>
                <w:rFonts w:hint="eastAsia"/>
              </w:rPr>
            </w:pPr>
            <w:r>
              <w:rPr>
                <w:rFonts w:hint="eastAsia"/>
              </w:rPr>
              <w:t>翼缘板平直度</w:t>
            </w:r>
          </w:p>
        </w:tc>
        <w:tc>
          <w:tcPr>
            <w:tcW w:w="851" w:type="dxa"/>
            <w:shd w:val="clear" w:color="auto" w:fill="auto"/>
            <w:vAlign w:val="center"/>
          </w:tcPr>
          <w:p w14:paraId="7E0C8B27">
            <w:pPr>
              <w:bidi w:val="0"/>
              <w:rPr>
                <w:rFonts w:hint="eastAsia"/>
              </w:rPr>
            </w:pPr>
            <w:r>
              <w:rPr>
                <w:rFonts w:hint="eastAsia"/>
              </w:rPr>
              <w:t>每 1m</w:t>
            </w:r>
          </w:p>
        </w:tc>
        <w:tc>
          <w:tcPr>
            <w:tcW w:w="1417" w:type="dxa"/>
            <w:shd w:val="clear" w:color="auto" w:fill="auto"/>
            <w:vAlign w:val="center"/>
          </w:tcPr>
          <w:p w14:paraId="3C359001">
            <w:pPr>
              <w:bidi w:val="0"/>
              <w:rPr>
                <w:rFonts w:hint="eastAsia"/>
              </w:rPr>
            </w:pPr>
            <w:r>
              <w:rPr>
                <w:rFonts w:hint="eastAsia"/>
              </w:rPr>
              <w:t>3</w:t>
            </w:r>
          </w:p>
        </w:tc>
        <w:tc>
          <w:tcPr>
            <w:tcW w:w="709" w:type="dxa"/>
            <w:vMerge w:val="continue"/>
            <w:vAlign w:val="center"/>
          </w:tcPr>
          <w:p w14:paraId="30963CB3">
            <w:pPr>
              <w:bidi w:val="0"/>
              <w:rPr>
                <w:rFonts w:hint="eastAsia"/>
              </w:rPr>
            </w:pPr>
          </w:p>
        </w:tc>
        <w:tc>
          <w:tcPr>
            <w:tcW w:w="709" w:type="dxa"/>
            <w:vMerge w:val="continue"/>
            <w:vAlign w:val="center"/>
          </w:tcPr>
          <w:p w14:paraId="33AFCC3F">
            <w:pPr>
              <w:bidi w:val="0"/>
              <w:rPr>
                <w:rFonts w:hint="eastAsia"/>
              </w:rPr>
            </w:pPr>
          </w:p>
        </w:tc>
        <w:tc>
          <w:tcPr>
            <w:tcW w:w="2409" w:type="dxa"/>
            <w:vMerge w:val="restart"/>
            <w:shd w:val="clear" w:color="auto" w:fill="auto"/>
            <w:vAlign w:val="center"/>
          </w:tcPr>
          <w:p w14:paraId="314B5B69">
            <w:pPr>
              <w:bidi w:val="0"/>
              <w:rPr>
                <w:rFonts w:hint="eastAsia"/>
              </w:rPr>
            </w:pPr>
            <w:r>
              <w:rPr>
                <w:rFonts w:hint="eastAsia"/>
              </w:rPr>
              <w:t>用1m钢直尺测量上下翼板最大变形处</w:t>
            </w:r>
          </w:p>
        </w:tc>
      </w:tr>
      <w:tr w14:paraId="5D4C342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484ECC47">
            <w:pPr>
              <w:bidi w:val="0"/>
              <w:rPr>
                <w:rFonts w:hint="eastAsia"/>
              </w:rPr>
            </w:pPr>
          </w:p>
        </w:tc>
        <w:tc>
          <w:tcPr>
            <w:tcW w:w="2415" w:type="dxa"/>
            <w:gridSpan w:val="2"/>
            <w:vMerge w:val="continue"/>
            <w:vAlign w:val="center"/>
          </w:tcPr>
          <w:p w14:paraId="2B647C97">
            <w:pPr>
              <w:bidi w:val="0"/>
              <w:rPr>
                <w:rFonts w:hint="eastAsia"/>
              </w:rPr>
            </w:pPr>
          </w:p>
        </w:tc>
        <w:tc>
          <w:tcPr>
            <w:tcW w:w="851" w:type="dxa"/>
            <w:shd w:val="clear" w:color="auto" w:fill="auto"/>
            <w:vAlign w:val="center"/>
          </w:tcPr>
          <w:p w14:paraId="242925D7">
            <w:pPr>
              <w:bidi w:val="0"/>
              <w:rPr>
                <w:rFonts w:hint="eastAsia"/>
              </w:rPr>
            </w:pPr>
            <w:r>
              <w:rPr>
                <w:rFonts w:hint="eastAsia"/>
              </w:rPr>
              <w:t>全长</w:t>
            </w:r>
          </w:p>
        </w:tc>
        <w:tc>
          <w:tcPr>
            <w:tcW w:w="1417" w:type="dxa"/>
            <w:shd w:val="clear" w:color="auto" w:fill="auto"/>
            <w:vAlign w:val="center"/>
          </w:tcPr>
          <w:p w14:paraId="24A43FE0">
            <w:pPr>
              <w:bidi w:val="0"/>
              <w:rPr>
                <w:rFonts w:hint="eastAsia"/>
              </w:rPr>
            </w:pPr>
            <w:r>
              <w:rPr>
                <w:rFonts w:hint="eastAsia"/>
              </w:rPr>
              <w:t>1.5L/1000</w:t>
            </w:r>
          </w:p>
        </w:tc>
        <w:tc>
          <w:tcPr>
            <w:tcW w:w="709" w:type="dxa"/>
            <w:vMerge w:val="continue"/>
            <w:vAlign w:val="center"/>
          </w:tcPr>
          <w:p w14:paraId="0358CC60">
            <w:pPr>
              <w:bidi w:val="0"/>
              <w:rPr>
                <w:rFonts w:hint="eastAsia"/>
              </w:rPr>
            </w:pPr>
          </w:p>
        </w:tc>
        <w:tc>
          <w:tcPr>
            <w:tcW w:w="709" w:type="dxa"/>
            <w:vMerge w:val="restart"/>
            <w:shd w:val="clear" w:color="auto" w:fill="auto"/>
            <w:vAlign w:val="center"/>
          </w:tcPr>
          <w:p w14:paraId="65CCC533">
            <w:pPr>
              <w:bidi w:val="0"/>
              <w:rPr>
                <w:rFonts w:hint="eastAsia"/>
              </w:rPr>
            </w:pPr>
            <w:r>
              <w:rPr>
                <w:rFonts w:hint="eastAsia"/>
              </w:rPr>
              <w:t>1</w:t>
            </w:r>
          </w:p>
        </w:tc>
        <w:tc>
          <w:tcPr>
            <w:tcW w:w="2409" w:type="dxa"/>
            <w:vMerge w:val="continue"/>
            <w:vAlign w:val="center"/>
          </w:tcPr>
          <w:p w14:paraId="380B9A3A">
            <w:pPr>
              <w:bidi w:val="0"/>
              <w:rPr>
                <w:rFonts w:hint="eastAsia"/>
              </w:rPr>
            </w:pPr>
          </w:p>
        </w:tc>
      </w:tr>
      <w:tr w14:paraId="77E944B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restart"/>
            <w:shd w:val="clear" w:color="auto" w:fill="auto"/>
            <w:vAlign w:val="center"/>
          </w:tcPr>
          <w:p w14:paraId="44519550">
            <w:pPr>
              <w:bidi w:val="0"/>
              <w:rPr>
                <w:rFonts w:hint="eastAsia"/>
              </w:rPr>
            </w:pPr>
            <w:r>
              <w:rPr>
                <w:rFonts w:hint="eastAsia"/>
              </w:rPr>
              <w:t>11</w:t>
            </w:r>
          </w:p>
        </w:tc>
        <w:tc>
          <w:tcPr>
            <w:tcW w:w="975" w:type="dxa"/>
            <w:vMerge w:val="restart"/>
            <w:shd w:val="clear" w:color="auto" w:fill="auto"/>
            <w:vAlign w:val="center"/>
          </w:tcPr>
          <w:p w14:paraId="3AD0FD54">
            <w:pPr>
              <w:bidi w:val="0"/>
              <w:rPr>
                <w:rFonts w:hint="eastAsia"/>
              </w:rPr>
            </w:pPr>
            <w:r>
              <w:rPr>
                <w:rFonts w:hint="eastAsia"/>
              </w:rPr>
              <w:t>直线度</w:t>
            </w:r>
          </w:p>
        </w:tc>
        <w:tc>
          <w:tcPr>
            <w:tcW w:w="2291" w:type="dxa"/>
            <w:gridSpan w:val="2"/>
            <w:shd w:val="clear" w:color="auto" w:fill="auto"/>
            <w:vAlign w:val="center"/>
          </w:tcPr>
          <w:p w14:paraId="6EBB5D84">
            <w:pPr>
              <w:bidi w:val="0"/>
              <w:rPr>
                <w:rFonts w:hint="eastAsia"/>
              </w:rPr>
            </w:pPr>
            <w:r>
              <w:rPr>
                <w:rFonts w:hint="eastAsia"/>
              </w:rPr>
              <w:t>垂直方向</w:t>
            </w:r>
          </w:p>
        </w:tc>
        <w:tc>
          <w:tcPr>
            <w:tcW w:w="1417" w:type="dxa"/>
            <w:shd w:val="clear" w:color="auto" w:fill="auto"/>
            <w:vAlign w:val="center"/>
          </w:tcPr>
          <w:p w14:paraId="3C3E1955">
            <w:pPr>
              <w:bidi w:val="0"/>
              <w:rPr>
                <w:rFonts w:hint="eastAsia"/>
              </w:rPr>
            </w:pPr>
            <w:r>
              <w:rPr>
                <w:rFonts w:hint="eastAsia"/>
              </w:rPr>
              <w:t>L/1000</w:t>
            </w:r>
          </w:p>
        </w:tc>
        <w:tc>
          <w:tcPr>
            <w:tcW w:w="709" w:type="dxa"/>
            <w:vMerge w:val="continue"/>
            <w:vAlign w:val="center"/>
          </w:tcPr>
          <w:p w14:paraId="09C5C7FA">
            <w:pPr>
              <w:bidi w:val="0"/>
              <w:rPr>
                <w:rFonts w:hint="eastAsia"/>
              </w:rPr>
            </w:pPr>
          </w:p>
        </w:tc>
        <w:tc>
          <w:tcPr>
            <w:tcW w:w="709" w:type="dxa"/>
            <w:vMerge w:val="continue"/>
            <w:vAlign w:val="center"/>
          </w:tcPr>
          <w:p w14:paraId="7888B06B">
            <w:pPr>
              <w:bidi w:val="0"/>
              <w:rPr>
                <w:rFonts w:hint="eastAsia"/>
              </w:rPr>
            </w:pPr>
          </w:p>
        </w:tc>
        <w:tc>
          <w:tcPr>
            <w:tcW w:w="2409" w:type="dxa"/>
            <w:shd w:val="clear" w:color="auto" w:fill="auto"/>
            <w:vAlign w:val="center"/>
          </w:tcPr>
          <w:p w14:paraId="2B32F547">
            <w:pPr>
              <w:bidi w:val="0"/>
              <w:rPr>
                <w:rFonts w:hint="eastAsia"/>
              </w:rPr>
            </w:pPr>
            <w:r>
              <w:rPr>
                <w:rFonts w:hint="eastAsia"/>
              </w:rPr>
              <w:t>用水准仪测量</w:t>
            </w:r>
          </w:p>
        </w:tc>
      </w:tr>
      <w:tr w14:paraId="1FC653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562" w:type="dxa"/>
            <w:vMerge w:val="continue"/>
            <w:vAlign w:val="center"/>
          </w:tcPr>
          <w:p w14:paraId="73E28D53">
            <w:pPr>
              <w:bidi w:val="0"/>
              <w:rPr>
                <w:rFonts w:hint="eastAsia"/>
              </w:rPr>
            </w:pPr>
          </w:p>
        </w:tc>
        <w:tc>
          <w:tcPr>
            <w:tcW w:w="975" w:type="dxa"/>
            <w:vMerge w:val="continue"/>
            <w:vAlign w:val="center"/>
          </w:tcPr>
          <w:p w14:paraId="04A56579">
            <w:pPr>
              <w:bidi w:val="0"/>
              <w:rPr>
                <w:rFonts w:hint="eastAsia"/>
              </w:rPr>
            </w:pPr>
          </w:p>
        </w:tc>
        <w:tc>
          <w:tcPr>
            <w:tcW w:w="2291" w:type="dxa"/>
            <w:gridSpan w:val="2"/>
            <w:shd w:val="clear" w:color="auto" w:fill="auto"/>
            <w:vAlign w:val="center"/>
          </w:tcPr>
          <w:p w14:paraId="06BE075D">
            <w:pPr>
              <w:bidi w:val="0"/>
              <w:rPr>
                <w:rFonts w:hint="eastAsia"/>
              </w:rPr>
            </w:pPr>
            <w:r>
              <w:rPr>
                <w:rFonts w:hint="eastAsia"/>
              </w:rPr>
              <w:t>水平方向</w:t>
            </w:r>
          </w:p>
        </w:tc>
        <w:tc>
          <w:tcPr>
            <w:tcW w:w="1417" w:type="dxa"/>
            <w:shd w:val="clear" w:color="auto" w:fill="auto"/>
            <w:vAlign w:val="center"/>
          </w:tcPr>
          <w:p w14:paraId="11D1CEF6">
            <w:pPr>
              <w:bidi w:val="0"/>
              <w:rPr>
                <w:rFonts w:hint="eastAsia"/>
              </w:rPr>
            </w:pPr>
            <w:r>
              <w:rPr>
                <w:rFonts w:hint="eastAsia"/>
              </w:rPr>
              <w:t>L/2000</w:t>
            </w:r>
          </w:p>
        </w:tc>
        <w:tc>
          <w:tcPr>
            <w:tcW w:w="709" w:type="dxa"/>
            <w:vMerge w:val="continue"/>
            <w:vAlign w:val="center"/>
          </w:tcPr>
          <w:p w14:paraId="42EC007A">
            <w:pPr>
              <w:bidi w:val="0"/>
              <w:rPr>
                <w:rFonts w:hint="eastAsia"/>
              </w:rPr>
            </w:pPr>
          </w:p>
        </w:tc>
        <w:tc>
          <w:tcPr>
            <w:tcW w:w="709" w:type="dxa"/>
            <w:vMerge w:val="continue"/>
            <w:vAlign w:val="center"/>
          </w:tcPr>
          <w:p w14:paraId="47F0E697">
            <w:pPr>
              <w:bidi w:val="0"/>
              <w:rPr>
                <w:rFonts w:hint="eastAsia"/>
              </w:rPr>
            </w:pPr>
          </w:p>
        </w:tc>
        <w:tc>
          <w:tcPr>
            <w:tcW w:w="2409" w:type="dxa"/>
            <w:shd w:val="clear" w:color="auto" w:fill="auto"/>
            <w:vAlign w:val="center"/>
          </w:tcPr>
          <w:p w14:paraId="703DD70E">
            <w:pPr>
              <w:bidi w:val="0"/>
              <w:rPr>
                <w:rFonts w:hint="eastAsia"/>
              </w:rPr>
            </w:pPr>
            <w:r>
              <w:rPr>
                <w:rFonts w:hint="eastAsia"/>
              </w:rPr>
              <w:t>用经纬仪测量</w:t>
            </w:r>
          </w:p>
        </w:tc>
      </w:tr>
    </w:tbl>
    <w:p w14:paraId="59C622C4">
      <w:pPr>
        <w:bidi w:val="0"/>
        <w:rPr>
          <w:rFonts w:hint="eastAsia"/>
        </w:rPr>
      </w:pPr>
      <w:r>
        <w:rPr>
          <w:rFonts w:hint="eastAsia"/>
        </w:rPr>
        <w:t>注：H 为腹板高度，L 为长度，δ为腹板厚度，B 为翼缘板宽度，单位为 mm。</w:t>
      </w:r>
    </w:p>
    <w:p w14:paraId="1DADDDBF">
      <w:pPr>
        <w:bidi w:val="0"/>
        <w:rPr>
          <w:rFonts w:hint="eastAsia"/>
        </w:rPr>
      </w:pPr>
      <w:r>
        <w:rPr>
          <w:rFonts w:hint="eastAsia"/>
        </w:rPr>
        <w:t>4.</w:t>
      </w:r>
      <w:r>
        <w:rPr>
          <w:rFonts w:hint="eastAsia"/>
          <w:lang w:val="en-US" w:eastAsia="zh-CN"/>
        </w:rPr>
        <w:t>5</w:t>
      </w:r>
      <w:r>
        <w:rPr>
          <w:rFonts w:hint="eastAsia"/>
        </w:rPr>
        <w:t>.13 工字型构件制作的允许偏差、检验数量和检验方法应符合表 4.</w:t>
      </w:r>
      <w:r>
        <w:rPr>
          <w:rFonts w:hint="eastAsia"/>
          <w:lang w:val="en-US" w:eastAsia="zh-CN"/>
        </w:rPr>
        <w:t>5</w:t>
      </w:r>
      <w:r>
        <w:rPr>
          <w:rFonts w:hint="eastAsia"/>
        </w:rPr>
        <w:t>.13 的规定。</w:t>
      </w:r>
    </w:p>
    <w:p w14:paraId="342EEDA5">
      <w:pPr>
        <w:bidi w:val="0"/>
        <w:rPr>
          <w:rFonts w:hint="eastAsia"/>
        </w:rPr>
      </w:pPr>
      <w:r>
        <w:rPr>
          <w:rFonts w:hint="eastAsia"/>
        </w:rPr>
        <w:t>表4.</w:t>
      </w:r>
      <w:r>
        <w:rPr>
          <w:rFonts w:hint="eastAsia"/>
          <w:lang w:val="en-US" w:eastAsia="zh-CN"/>
        </w:rPr>
        <w:t>5</w:t>
      </w:r>
      <w:r>
        <w:rPr>
          <w:rFonts w:hint="eastAsia"/>
        </w:rPr>
        <w:t>.13  工字型构件制作的允许偏差、检验数量和检验方法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493"/>
        <w:gridCol w:w="903"/>
        <w:gridCol w:w="1117"/>
        <w:gridCol w:w="560"/>
        <w:gridCol w:w="1952"/>
        <w:gridCol w:w="839"/>
        <w:gridCol w:w="838"/>
        <w:gridCol w:w="2370"/>
      </w:tblGrid>
      <w:tr w14:paraId="611A27E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689B7132">
            <w:pPr>
              <w:bidi w:val="0"/>
              <w:rPr>
                <w:rFonts w:hint="eastAsia"/>
              </w:rPr>
            </w:pPr>
            <w:r>
              <w:rPr>
                <w:rFonts w:hint="eastAsia"/>
              </w:rPr>
              <w:t>序号</w:t>
            </w:r>
          </w:p>
        </w:tc>
        <w:tc>
          <w:tcPr>
            <w:tcW w:w="2580" w:type="dxa"/>
            <w:gridSpan w:val="3"/>
            <w:shd w:val="clear" w:color="auto" w:fill="auto"/>
            <w:vAlign w:val="center"/>
          </w:tcPr>
          <w:p w14:paraId="480A8B94">
            <w:pPr>
              <w:bidi w:val="0"/>
              <w:rPr>
                <w:rFonts w:hint="eastAsia"/>
              </w:rPr>
            </w:pPr>
            <w:r>
              <w:rPr>
                <w:rFonts w:hint="eastAsia"/>
              </w:rPr>
              <w:t>项 目</w:t>
            </w:r>
          </w:p>
        </w:tc>
        <w:tc>
          <w:tcPr>
            <w:tcW w:w="1952" w:type="dxa"/>
            <w:shd w:val="clear" w:color="auto" w:fill="auto"/>
            <w:vAlign w:val="center"/>
          </w:tcPr>
          <w:p w14:paraId="64FB6755">
            <w:pPr>
              <w:bidi w:val="0"/>
              <w:rPr>
                <w:rFonts w:hint="eastAsia"/>
              </w:rPr>
            </w:pPr>
            <w:r>
              <w:rPr>
                <w:rFonts w:hint="eastAsia"/>
              </w:rPr>
              <w:t>允许偏差（mm）</w:t>
            </w:r>
          </w:p>
        </w:tc>
        <w:tc>
          <w:tcPr>
            <w:tcW w:w="839" w:type="dxa"/>
            <w:shd w:val="clear" w:color="auto" w:fill="auto"/>
            <w:vAlign w:val="center"/>
          </w:tcPr>
          <w:p w14:paraId="00FBC7AE">
            <w:pPr>
              <w:bidi w:val="0"/>
              <w:rPr>
                <w:rFonts w:hint="eastAsia"/>
              </w:rPr>
            </w:pPr>
            <w:r>
              <w:rPr>
                <w:rFonts w:hint="eastAsia"/>
              </w:rPr>
              <w:t>检验数量</w:t>
            </w:r>
          </w:p>
        </w:tc>
        <w:tc>
          <w:tcPr>
            <w:tcW w:w="838" w:type="dxa"/>
            <w:shd w:val="clear" w:color="auto" w:fill="auto"/>
            <w:vAlign w:val="center"/>
          </w:tcPr>
          <w:p w14:paraId="706188DB">
            <w:pPr>
              <w:bidi w:val="0"/>
              <w:rPr>
                <w:rFonts w:hint="eastAsia"/>
              </w:rPr>
            </w:pPr>
            <w:r>
              <w:rPr>
                <w:rFonts w:hint="eastAsia"/>
              </w:rPr>
              <w:t>单元测点</w:t>
            </w:r>
          </w:p>
        </w:tc>
        <w:tc>
          <w:tcPr>
            <w:tcW w:w="2370" w:type="dxa"/>
            <w:shd w:val="clear" w:color="auto" w:fill="auto"/>
            <w:vAlign w:val="center"/>
          </w:tcPr>
          <w:p w14:paraId="3678F133">
            <w:pPr>
              <w:bidi w:val="0"/>
              <w:rPr>
                <w:rFonts w:hint="eastAsia"/>
              </w:rPr>
            </w:pPr>
            <w:r>
              <w:rPr>
                <w:rFonts w:hint="eastAsia"/>
              </w:rPr>
              <w:t>检 验 方 法</w:t>
            </w:r>
          </w:p>
        </w:tc>
      </w:tr>
      <w:tr w14:paraId="11C6F78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vMerge w:val="restart"/>
            <w:shd w:val="clear" w:color="auto" w:fill="auto"/>
            <w:vAlign w:val="center"/>
          </w:tcPr>
          <w:p w14:paraId="6E24BB8C">
            <w:pPr>
              <w:bidi w:val="0"/>
              <w:rPr>
                <w:rFonts w:hint="eastAsia"/>
              </w:rPr>
            </w:pPr>
            <w:r>
              <w:rPr>
                <w:rFonts w:hint="eastAsia"/>
              </w:rPr>
              <w:t>1</w:t>
            </w:r>
          </w:p>
        </w:tc>
        <w:tc>
          <w:tcPr>
            <w:tcW w:w="903" w:type="dxa"/>
            <w:vMerge w:val="restart"/>
            <w:shd w:val="clear" w:color="auto" w:fill="auto"/>
            <w:vAlign w:val="center"/>
          </w:tcPr>
          <w:p w14:paraId="54B7302C">
            <w:pPr>
              <w:bidi w:val="0"/>
              <w:rPr>
                <w:rFonts w:hint="eastAsia"/>
              </w:rPr>
            </w:pPr>
            <w:r>
              <w:rPr>
                <w:rFonts w:hint="eastAsia"/>
              </w:rPr>
              <w:t>腹板高度</w:t>
            </w:r>
          </w:p>
        </w:tc>
        <w:tc>
          <w:tcPr>
            <w:tcW w:w="1677" w:type="dxa"/>
            <w:gridSpan w:val="2"/>
            <w:shd w:val="clear" w:color="auto" w:fill="auto"/>
            <w:vAlign w:val="center"/>
          </w:tcPr>
          <w:p w14:paraId="7791C593">
            <w:pPr>
              <w:bidi w:val="0"/>
              <w:rPr>
                <w:rFonts w:hint="eastAsia"/>
              </w:rPr>
            </w:pPr>
            <w:r>
              <w:rPr>
                <w:rFonts w:hint="eastAsia"/>
              </w:rPr>
              <w:t>H≤2000</w:t>
            </w:r>
          </w:p>
        </w:tc>
        <w:tc>
          <w:tcPr>
            <w:tcW w:w="1952" w:type="dxa"/>
            <w:shd w:val="clear" w:color="auto" w:fill="auto"/>
            <w:vAlign w:val="center"/>
          </w:tcPr>
          <w:p w14:paraId="5F04592B">
            <w:pPr>
              <w:bidi w:val="0"/>
              <w:rPr>
                <w:rFonts w:hint="eastAsia"/>
              </w:rPr>
            </w:pPr>
            <w:r>
              <w:rPr>
                <w:rFonts w:hint="eastAsia"/>
              </w:rPr>
              <w:t>±2</w:t>
            </w:r>
          </w:p>
        </w:tc>
        <w:tc>
          <w:tcPr>
            <w:tcW w:w="839" w:type="dxa"/>
            <w:vMerge w:val="restart"/>
            <w:shd w:val="clear" w:color="auto" w:fill="auto"/>
            <w:vAlign w:val="center"/>
          </w:tcPr>
          <w:p w14:paraId="365CC9C7">
            <w:pPr>
              <w:bidi w:val="0"/>
              <w:rPr>
                <w:rFonts w:hint="eastAsia"/>
              </w:rPr>
            </w:pPr>
            <w:r>
              <w:rPr>
                <w:rFonts w:hint="eastAsia"/>
              </w:rPr>
              <w:t>逐件检查</w:t>
            </w:r>
          </w:p>
        </w:tc>
        <w:tc>
          <w:tcPr>
            <w:tcW w:w="838" w:type="dxa"/>
            <w:vMerge w:val="restart"/>
            <w:shd w:val="clear" w:color="auto" w:fill="auto"/>
            <w:vAlign w:val="center"/>
          </w:tcPr>
          <w:p w14:paraId="30DB3D30">
            <w:pPr>
              <w:bidi w:val="0"/>
              <w:rPr>
                <w:rFonts w:hint="eastAsia"/>
              </w:rPr>
            </w:pPr>
            <w:r>
              <w:rPr>
                <w:rFonts w:hint="eastAsia"/>
              </w:rPr>
              <w:t>2</w:t>
            </w:r>
          </w:p>
        </w:tc>
        <w:tc>
          <w:tcPr>
            <w:tcW w:w="2370" w:type="dxa"/>
            <w:vMerge w:val="restart"/>
            <w:shd w:val="clear" w:color="auto" w:fill="auto"/>
            <w:vAlign w:val="center"/>
          </w:tcPr>
          <w:p w14:paraId="5CA88617">
            <w:pPr>
              <w:bidi w:val="0"/>
              <w:rPr>
                <w:rFonts w:hint="eastAsia"/>
              </w:rPr>
            </w:pPr>
            <w:r>
              <w:rPr>
                <w:rFonts w:hint="eastAsia"/>
              </w:rPr>
              <w:t>用钢尺测量两端部</w:t>
            </w:r>
          </w:p>
        </w:tc>
      </w:tr>
      <w:tr w14:paraId="5A6179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vMerge w:val="continue"/>
            <w:vAlign w:val="center"/>
          </w:tcPr>
          <w:p w14:paraId="2EF25D3C">
            <w:pPr>
              <w:bidi w:val="0"/>
              <w:rPr>
                <w:rFonts w:hint="eastAsia"/>
              </w:rPr>
            </w:pPr>
          </w:p>
        </w:tc>
        <w:tc>
          <w:tcPr>
            <w:tcW w:w="903" w:type="dxa"/>
            <w:vMerge w:val="continue"/>
            <w:vAlign w:val="center"/>
          </w:tcPr>
          <w:p w14:paraId="7D87886B">
            <w:pPr>
              <w:bidi w:val="0"/>
              <w:rPr>
                <w:rFonts w:hint="eastAsia"/>
              </w:rPr>
            </w:pPr>
          </w:p>
        </w:tc>
        <w:tc>
          <w:tcPr>
            <w:tcW w:w="1677" w:type="dxa"/>
            <w:gridSpan w:val="2"/>
            <w:shd w:val="clear" w:color="auto" w:fill="auto"/>
            <w:vAlign w:val="center"/>
          </w:tcPr>
          <w:p w14:paraId="2D645960">
            <w:pPr>
              <w:bidi w:val="0"/>
              <w:rPr>
                <w:rFonts w:hint="eastAsia"/>
              </w:rPr>
            </w:pPr>
            <w:r>
              <w:rPr>
                <w:rFonts w:hint="eastAsia"/>
              </w:rPr>
              <w:t>H＞2000</w:t>
            </w:r>
          </w:p>
        </w:tc>
        <w:tc>
          <w:tcPr>
            <w:tcW w:w="1952" w:type="dxa"/>
            <w:shd w:val="clear" w:color="auto" w:fill="auto"/>
            <w:vAlign w:val="center"/>
          </w:tcPr>
          <w:p w14:paraId="6E55DB09">
            <w:pPr>
              <w:bidi w:val="0"/>
              <w:rPr>
                <w:rFonts w:hint="eastAsia"/>
              </w:rPr>
            </w:pPr>
            <w:r>
              <w:rPr>
                <w:rFonts w:hint="eastAsia"/>
              </w:rPr>
              <w:t>±3</w:t>
            </w:r>
          </w:p>
        </w:tc>
        <w:tc>
          <w:tcPr>
            <w:tcW w:w="839" w:type="dxa"/>
            <w:vMerge w:val="continue"/>
            <w:vAlign w:val="center"/>
          </w:tcPr>
          <w:p w14:paraId="611BB458">
            <w:pPr>
              <w:bidi w:val="0"/>
              <w:rPr>
                <w:rFonts w:hint="eastAsia"/>
              </w:rPr>
            </w:pPr>
          </w:p>
        </w:tc>
        <w:tc>
          <w:tcPr>
            <w:tcW w:w="838" w:type="dxa"/>
            <w:vMerge w:val="continue"/>
            <w:vAlign w:val="center"/>
          </w:tcPr>
          <w:p w14:paraId="254E6FAA">
            <w:pPr>
              <w:bidi w:val="0"/>
              <w:rPr>
                <w:rFonts w:hint="eastAsia"/>
              </w:rPr>
            </w:pPr>
          </w:p>
        </w:tc>
        <w:tc>
          <w:tcPr>
            <w:tcW w:w="2370" w:type="dxa"/>
            <w:vMerge w:val="continue"/>
            <w:vAlign w:val="center"/>
          </w:tcPr>
          <w:p w14:paraId="7A551414">
            <w:pPr>
              <w:bidi w:val="0"/>
              <w:rPr>
                <w:rFonts w:hint="eastAsia"/>
              </w:rPr>
            </w:pPr>
          </w:p>
        </w:tc>
      </w:tr>
      <w:tr w14:paraId="29CF587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05E1F089">
            <w:pPr>
              <w:bidi w:val="0"/>
              <w:rPr>
                <w:rFonts w:hint="eastAsia"/>
              </w:rPr>
            </w:pPr>
            <w:r>
              <w:rPr>
                <w:rFonts w:hint="eastAsia"/>
              </w:rPr>
              <w:t>2</w:t>
            </w:r>
          </w:p>
        </w:tc>
        <w:tc>
          <w:tcPr>
            <w:tcW w:w="2580" w:type="dxa"/>
            <w:gridSpan w:val="3"/>
            <w:shd w:val="clear" w:color="auto" w:fill="auto"/>
            <w:vAlign w:val="center"/>
          </w:tcPr>
          <w:p w14:paraId="5B1013E6">
            <w:pPr>
              <w:bidi w:val="0"/>
              <w:rPr>
                <w:rFonts w:hint="eastAsia"/>
              </w:rPr>
            </w:pPr>
            <w:r>
              <w:rPr>
                <w:rFonts w:hint="eastAsia"/>
              </w:rPr>
              <w:t>翼缘板宽度</w:t>
            </w:r>
          </w:p>
        </w:tc>
        <w:tc>
          <w:tcPr>
            <w:tcW w:w="1952" w:type="dxa"/>
            <w:shd w:val="clear" w:color="auto" w:fill="auto"/>
            <w:vAlign w:val="center"/>
          </w:tcPr>
          <w:p w14:paraId="4E28FE27">
            <w:pPr>
              <w:bidi w:val="0"/>
              <w:rPr>
                <w:rFonts w:hint="eastAsia"/>
              </w:rPr>
            </w:pPr>
            <w:r>
              <w:rPr>
                <w:rFonts w:hint="eastAsia"/>
              </w:rPr>
              <w:t>±3</w:t>
            </w:r>
          </w:p>
        </w:tc>
        <w:tc>
          <w:tcPr>
            <w:tcW w:w="839" w:type="dxa"/>
            <w:vMerge w:val="continue"/>
            <w:vAlign w:val="center"/>
          </w:tcPr>
          <w:p w14:paraId="3FA6CEA3">
            <w:pPr>
              <w:bidi w:val="0"/>
              <w:rPr>
                <w:rFonts w:hint="eastAsia"/>
              </w:rPr>
            </w:pPr>
          </w:p>
        </w:tc>
        <w:tc>
          <w:tcPr>
            <w:tcW w:w="838" w:type="dxa"/>
            <w:shd w:val="clear" w:color="auto" w:fill="auto"/>
            <w:vAlign w:val="center"/>
          </w:tcPr>
          <w:p w14:paraId="40975777">
            <w:pPr>
              <w:bidi w:val="0"/>
              <w:rPr>
                <w:rFonts w:hint="eastAsia"/>
              </w:rPr>
            </w:pPr>
            <w:r>
              <w:rPr>
                <w:rFonts w:hint="eastAsia"/>
              </w:rPr>
              <w:t>3</w:t>
            </w:r>
          </w:p>
        </w:tc>
        <w:tc>
          <w:tcPr>
            <w:tcW w:w="2370" w:type="dxa"/>
            <w:shd w:val="clear" w:color="auto" w:fill="auto"/>
            <w:vAlign w:val="center"/>
          </w:tcPr>
          <w:p w14:paraId="4D985848">
            <w:pPr>
              <w:bidi w:val="0"/>
              <w:rPr>
                <w:rFonts w:hint="eastAsia"/>
              </w:rPr>
            </w:pPr>
            <w:r>
              <w:rPr>
                <w:rFonts w:hint="eastAsia"/>
              </w:rPr>
              <w:t>用钢尺测量两端和中部</w:t>
            </w:r>
          </w:p>
        </w:tc>
      </w:tr>
      <w:tr w14:paraId="3052FA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59853D09">
            <w:pPr>
              <w:bidi w:val="0"/>
              <w:rPr>
                <w:rFonts w:hint="eastAsia"/>
              </w:rPr>
            </w:pPr>
            <w:r>
              <w:rPr>
                <w:rFonts w:hint="eastAsia"/>
              </w:rPr>
              <w:t>3</w:t>
            </w:r>
          </w:p>
        </w:tc>
        <w:tc>
          <w:tcPr>
            <w:tcW w:w="2580" w:type="dxa"/>
            <w:gridSpan w:val="3"/>
            <w:shd w:val="clear" w:color="auto" w:fill="auto"/>
            <w:vAlign w:val="center"/>
          </w:tcPr>
          <w:p w14:paraId="5E501022">
            <w:pPr>
              <w:bidi w:val="0"/>
              <w:rPr>
                <w:rFonts w:hint="eastAsia"/>
              </w:rPr>
            </w:pPr>
            <w:r>
              <w:rPr>
                <w:rFonts w:hint="eastAsia"/>
              </w:rPr>
              <w:t>跨度或长度</w:t>
            </w:r>
          </w:p>
        </w:tc>
        <w:tc>
          <w:tcPr>
            <w:tcW w:w="1952" w:type="dxa"/>
            <w:shd w:val="clear" w:color="auto" w:fill="auto"/>
            <w:vAlign w:val="center"/>
          </w:tcPr>
          <w:p w14:paraId="180216AF">
            <w:pPr>
              <w:bidi w:val="0"/>
              <w:rPr>
                <w:rFonts w:hint="eastAsia"/>
              </w:rPr>
            </w:pPr>
            <w:r>
              <w:rPr>
                <w:rFonts w:hint="eastAsia"/>
              </w:rPr>
              <w:t>±L/2500</w:t>
            </w:r>
            <w:r>
              <w:rPr>
                <w:rFonts w:hint="eastAsia"/>
                <w:lang w:eastAsia="zh-CN"/>
              </w:rPr>
              <w:t>，</w:t>
            </w:r>
            <w:r>
              <w:rPr>
                <w:rFonts w:hint="eastAsia"/>
              </w:rPr>
              <w:t>且不大于 10</w:t>
            </w:r>
          </w:p>
        </w:tc>
        <w:tc>
          <w:tcPr>
            <w:tcW w:w="839" w:type="dxa"/>
            <w:vMerge w:val="continue"/>
            <w:vAlign w:val="center"/>
          </w:tcPr>
          <w:p w14:paraId="58AC6855">
            <w:pPr>
              <w:bidi w:val="0"/>
              <w:rPr>
                <w:rFonts w:hint="eastAsia"/>
              </w:rPr>
            </w:pPr>
          </w:p>
        </w:tc>
        <w:tc>
          <w:tcPr>
            <w:tcW w:w="838" w:type="dxa"/>
            <w:vMerge w:val="restart"/>
            <w:shd w:val="clear" w:color="auto" w:fill="auto"/>
            <w:vAlign w:val="center"/>
          </w:tcPr>
          <w:p w14:paraId="6E33BFE9">
            <w:pPr>
              <w:bidi w:val="0"/>
              <w:rPr>
                <w:rFonts w:hint="eastAsia"/>
              </w:rPr>
            </w:pPr>
            <w:r>
              <w:rPr>
                <w:rFonts w:hint="eastAsia"/>
              </w:rPr>
              <w:t>1</w:t>
            </w:r>
          </w:p>
        </w:tc>
        <w:tc>
          <w:tcPr>
            <w:tcW w:w="2370" w:type="dxa"/>
            <w:shd w:val="clear" w:color="auto" w:fill="auto"/>
            <w:vAlign w:val="center"/>
          </w:tcPr>
          <w:p w14:paraId="2E0FD473">
            <w:pPr>
              <w:bidi w:val="0"/>
              <w:rPr>
                <w:rFonts w:hint="eastAsia"/>
              </w:rPr>
            </w:pPr>
            <w:r>
              <w:rPr>
                <w:rFonts w:hint="eastAsia"/>
              </w:rPr>
              <w:t>用钢尺或测距仪测量</w:t>
            </w:r>
          </w:p>
        </w:tc>
      </w:tr>
      <w:tr w14:paraId="5016BA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159A5C58">
            <w:pPr>
              <w:bidi w:val="0"/>
              <w:rPr>
                <w:rFonts w:hint="eastAsia"/>
              </w:rPr>
            </w:pPr>
            <w:r>
              <w:rPr>
                <w:rFonts w:hint="eastAsia"/>
              </w:rPr>
              <w:t>4</w:t>
            </w:r>
          </w:p>
        </w:tc>
        <w:tc>
          <w:tcPr>
            <w:tcW w:w="2580" w:type="dxa"/>
            <w:gridSpan w:val="3"/>
            <w:shd w:val="clear" w:color="auto" w:fill="auto"/>
            <w:vAlign w:val="center"/>
          </w:tcPr>
          <w:p w14:paraId="6DBBCB83">
            <w:pPr>
              <w:bidi w:val="0"/>
              <w:rPr>
                <w:rFonts w:hint="eastAsia"/>
              </w:rPr>
            </w:pPr>
            <w:r>
              <w:rPr>
                <w:rFonts w:hint="eastAsia"/>
              </w:rPr>
              <w:t>扭曲</w:t>
            </w:r>
          </w:p>
        </w:tc>
        <w:tc>
          <w:tcPr>
            <w:tcW w:w="1952" w:type="dxa"/>
            <w:shd w:val="clear" w:color="auto" w:fill="auto"/>
            <w:vAlign w:val="center"/>
          </w:tcPr>
          <w:p w14:paraId="171C6F3F">
            <w:pPr>
              <w:bidi w:val="0"/>
              <w:rPr>
                <w:rFonts w:hint="eastAsia"/>
              </w:rPr>
            </w:pPr>
            <w:r>
              <w:rPr>
                <w:rFonts w:hint="eastAsia"/>
              </w:rPr>
              <w:t>L/1000</w:t>
            </w:r>
            <w:r>
              <w:rPr>
                <w:rFonts w:hint="eastAsia"/>
                <w:lang w:eastAsia="zh-CN"/>
              </w:rPr>
              <w:t>，</w:t>
            </w:r>
            <w:r>
              <w:rPr>
                <w:rFonts w:hint="eastAsia"/>
              </w:rPr>
              <w:t>且不大于 10</w:t>
            </w:r>
          </w:p>
        </w:tc>
        <w:tc>
          <w:tcPr>
            <w:tcW w:w="839" w:type="dxa"/>
            <w:vMerge w:val="continue"/>
            <w:vAlign w:val="center"/>
          </w:tcPr>
          <w:p w14:paraId="05C063CF">
            <w:pPr>
              <w:bidi w:val="0"/>
              <w:rPr>
                <w:rFonts w:hint="eastAsia"/>
              </w:rPr>
            </w:pPr>
          </w:p>
        </w:tc>
        <w:tc>
          <w:tcPr>
            <w:tcW w:w="838" w:type="dxa"/>
            <w:vMerge w:val="continue"/>
            <w:shd w:val="clear" w:color="auto" w:fill="auto"/>
            <w:vAlign w:val="center"/>
          </w:tcPr>
          <w:p w14:paraId="1CD0F730">
            <w:pPr>
              <w:bidi w:val="0"/>
              <w:rPr>
                <w:rFonts w:hint="eastAsia"/>
              </w:rPr>
            </w:pPr>
          </w:p>
        </w:tc>
        <w:tc>
          <w:tcPr>
            <w:tcW w:w="2370" w:type="dxa"/>
            <w:shd w:val="clear" w:color="auto" w:fill="auto"/>
            <w:vAlign w:val="center"/>
          </w:tcPr>
          <w:p w14:paraId="1DCFF3AF">
            <w:pPr>
              <w:bidi w:val="0"/>
              <w:rPr>
                <w:rFonts w:hint="eastAsia"/>
              </w:rPr>
            </w:pPr>
            <w:r>
              <w:rPr>
                <w:rFonts w:hint="eastAsia"/>
              </w:rPr>
              <w:t>用钢尺在两端部测量</w:t>
            </w:r>
          </w:p>
        </w:tc>
      </w:tr>
      <w:tr w14:paraId="4F78F99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vMerge w:val="restart"/>
            <w:shd w:val="clear" w:color="auto" w:fill="auto"/>
            <w:vAlign w:val="center"/>
          </w:tcPr>
          <w:p w14:paraId="716047D6">
            <w:pPr>
              <w:bidi w:val="0"/>
              <w:rPr>
                <w:rFonts w:hint="eastAsia"/>
              </w:rPr>
            </w:pPr>
            <w:r>
              <w:rPr>
                <w:rFonts w:hint="eastAsia"/>
              </w:rPr>
              <w:t>5</w:t>
            </w:r>
          </w:p>
        </w:tc>
        <w:tc>
          <w:tcPr>
            <w:tcW w:w="903" w:type="dxa"/>
            <w:shd w:val="clear" w:color="auto" w:fill="auto"/>
            <w:vAlign w:val="center"/>
          </w:tcPr>
          <w:p w14:paraId="45742BC6">
            <w:pPr>
              <w:bidi w:val="0"/>
              <w:rPr>
                <w:rFonts w:hint="eastAsia"/>
              </w:rPr>
            </w:pPr>
            <w:r>
              <w:rPr>
                <w:rFonts w:hint="eastAsia"/>
              </w:rPr>
              <w:t>腹板</w:t>
            </w:r>
          </w:p>
        </w:tc>
        <w:tc>
          <w:tcPr>
            <w:tcW w:w="1117" w:type="dxa"/>
            <w:shd w:val="clear" w:color="auto" w:fill="auto"/>
            <w:vAlign w:val="center"/>
          </w:tcPr>
          <w:p w14:paraId="71FE87E7">
            <w:pPr>
              <w:bidi w:val="0"/>
              <w:rPr>
                <w:rFonts w:hint="eastAsia"/>
              </w:rPr>
            </w:pPr>
            <w:r>
              <w:rPr>
                <w:rFonts w:hint="eastAsia"/>
              </w:rPr>
              <w:t>H/3 受压区</w:t>
            </w:r>
          </w:p>
        </w:tc>
        <w:tc>
          <w:tcPr>
            <w:tcW w:w="560" w:type="dxa"/>
            <w:vMerge w:val="restart"/>
            <w:shd w:val="clear" w:color="auto" w:fill="auto"/>
            <w:vAlign w:val="center"/>
          </w:tcPr>
          <w:p w14:paraId="6342BB82">
            <w:pPr>
              <w:bidi w:val="0"/>
              <w:rPr>
                <w:rFonts w:hint="eastAsia"/>
              </w:rPr>
            </w:pPr>
            <w:r>
              <w:rPr>
                <w:rFonts w:hint="eastAsia"/>
              </w:rPr>
              <w:t>每 1m</w:t>
            </w:r>
          </w:p>
        </w:tc>
        <w:tc>
          <w:tcPr>
            <w:tcW w:w="1952" w:type="dxa"/>
            <w:shd w:val="clear" w:color="auto" w:fill="auto"/>
            <w:vAlign w:val="center"/>
          </w:tcPr>
          <w:p w14:paraId="55ACEA44">
            <w:pPr>
              <w:bidi w:val="0"/>
              <w:rPr>
                <w:rFonts w:hint="eastAsia"/>
              </w:rPr>
            </w:pPr>
            <w:r>
              <w:rPr>
                <w:rFonts w:hint="eastAsia"/>
              </w:rPr>
              <w:t>0.7δ</w:t>
            </w:r>
          </w:p>
        </w:tc>
        <w:tc>
          <w:tcPr>
            <w:tcW w:w="839" w:type="dxa"/>
            <w:vMerge w:val="continue"/>
            <w:vAlign w:val="center"/>
          </w:tcPr>
          <w:p w14:paraId="128861E0">
            <w:pPr>
              <w:bidi w:val="0"/>
              <w:rPr>
                <w:rFonts w:hint="eastAsia"/>
              </w:rPr>
            </w:pPr>
          </w:p>
        </w:tc>
        <w:tc>
          <w:tcPr>
            <w:tcW w:w="838" w:type="dxa"/>
            <w:vMerge w:val="restart"/>
            <w:shd w:val="clear" w:color="auto" w:fill="auto"/>
            <w:vAlign w:val="center"/>
          </w:tcPr>
          <w:p w14:paraId="057A6458">
            <w:pPr>
              <w:bidi w:val="0"/>
              <w:rPr>
                <w:rFonts w:hint="eastAsia"/>
              </w:rPr>
            </w:pPr>
            <w:r>
              <w:rPr>
                <w:rFonts w:hint="eastAsia"/>
              </w:rPr>
              <w:t>2</w:t>
            </w:r>
          </w:p>
        </w:tc>
        <w:tc>
          <w:tcPr>
            <w:tcW w:w="2370" w:type="dxa"/>
            <w:vMerge w:val="restart"/>
            <w:shd w:val="clear" w:color="auto" w:fill="auto"/>
            <w:vAlign w:val="center"/>
          </w:tcPr>
          <w:p w14:paraId="0CF37F4F">
            <w:pPr>
              <w:bidi w:val="0"/>
              <w:rPr>
                <w:rFonts w:hint="eastAsia"/>
              </w:rPr>
            </w:pPr>
            <w:r>
              <w:rPr>
                <w:rFonts w:hint="eastAsia"/>
              </w:rPr>
              <w:t>用 1m 钢直尺测量腹板最大变形处</w:t>
            </w:r>
          </w:p>
        </w:tc>
      </w:tr>
      <w:tr w14:paraId="7A775A8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vMerge w:val="continue"/>
            <w:vAlign w:val="center"/>
          </w:tcPr>
          <w:p w14:paraId="0BB1C2E2">
            <w:pPr>
              <w:bidi w:val="0"/>
              <w:rPr>
                <w:rFonts w:hint="eastAsia"/>
              </w:rPr>
            </w:pPr>
          </w:p>
        </w:tc>
        <w:tc>
          <w:tcPr>
            <w:tcW w:w="903" w:type="dxa"/>
            <w:shd w:val="clear" w:color="auto" w:fill="auto"/>
            <w:vAlign w:val="center"/>
          </w:tcPr>
          <w:p w14:paraId="44A35632">
            <w:pPr>
              <w:bidi w:val="0"/>
              <w:rPr>
                <w:rFonts w:hint="eastAsia"/>
              </w:rPr>
            </w:pPr>
            <w:r>
              <w:rPr>
                <w:rFonts w:hint="eastAsia"/>
              </w:rPr>
              <w:t>平直度</w:t>
            </w:r>
          </w:p>
        </w:tc>
        <w:tc>
          <w:tcPr>
            <w:tcW w:w="1117" w:type="dxa"/>
            <w:shd w:val="clear" w:color="auto" w:fill="auto"/>
            <w:vAlign w:val="center"/>
          </w:tcPr>
          <w:p w14:paraId="5B65D902">
            <w:pPr>
              <w:bidi w:val="0"/>
              <w:rPr>
                <w:rFonts w:hint="eastAsia"/>
              </w:rPr>
            </w:pPr>
            <w:r>
              <w:rPr>
                <w:rFonts w:hint="eastAsia"/>
              </w:rPr>
              <w:t>其余部分</w:t>
            </w:r>
          </w:p>
        </w:tc>
        <w:tc>
          <w:tcPr>
            <w:tcW w:w="560" w:type="dxa"/>
            <w:vMerge w:val="continue"/>
            <w:vAlign w:val="center"/>
          </w:tcPr>
          <w:p w14:paraId="246A52EA">
            <w:pPr>
              <w:bidi w:val="0"/>
              <w:rPr>
                <w:rFonts w:hint="eastAsia"/>
              </w:rPr>
            </w:pPr>
          </w:p>
        </w:tc>
        <w:tc>
          <w:tcPr>
            <w:tcW w:w="1952" w:type="dxa"/>
            <w:shd w:val="clear" w:color="auto" w:fill="auto"/>
            <w:vAlign w:val="center"/>
          </w:tcPr>
          <w:p w14:paraId="49165E11">
            <w:pPr>
              <w:bidi w:val="0"/>
              <w:rPr>
                <w:rFonts w:hint="eastAsia"/>
              </w:rPr>
            </w:pPr>
            <w:r>
              <w:rPr>
                <w:rFonts w:hint="eastAsia"/>
              </w:rPr>
              <w:t>1.2δ</w:t>
            </w:r>
          </w:p>
        </w:tc>
        <w:tc>
          <w:tcPr>
            <w:tcW w:w="839" w:type="dxa"/>
            <w:vMerge w:val="continue"/>
            <w:vAlign w:val="center"/>
          </w:tcPr>
          <w:p w14:paraId="2FB968F2">
            <w:pPr>
              <w:bidi w:val="0"/>
              <w:rPr>
                <w:rFonts w:hint="eastAsia"/>
              </w:rPr>
            </w:pPr>
          </w:p>
        </w:tc>
        <w:tc>
          <w:tcPr>
            <w:tcW w:w="838" w:type="dxa"/>
            <w:vMerge w:val="continue"/>
            <w:vAlign w:val="center"/>
          </w:tcPr>
          <w:p w14:paraId="4CA8FDD5">
            <w:pPr>
              <w:bidi w:val="0"/>
              <w:rPr>
                <w:rFonts w:hint="eastAsia"/>
              </w:rPr>
            </w:pPr>
          </w:p>
        </w:tc>
        <w:tc>
          <w:tcPr>
            <w:tcW w:w="2370" w:type="dxa"/>
            <w:vMerge w:val="continue"/>
            <w:vAlign w:val="center"/>
          </w:tcPr>
          <w:p w14:paraId="53C77065">
            <w:pPr>
              <w:bidi w:val="0"/>
              <w:rPr>
                <w:rFonts w:hint="eastAsia"/>
              </w:rPr>
            </w:pPr>
          </w:p>
        </w:tc>
      </w:tr>
      <w:tr w14:paraId="4D77A0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1A20D3AB">
            <w:pPr>
              <w:bidi w:val="0"/>
              <w:rPr>
                <w:rFonts w:hint="eastAsia"/>
              </w:rPr>
            </w:pPr>
            <w:r>
              <w:rPr>
                <w:rFonts w:hint="eastAsia"/>
              </w:rPr>
              <w:t>6</w:t>
            </w:r>
          </w:p>
        </w:tc>
        <w:tc>
          <w:tcPr>
            <w:tcW w:w="2580" w:type="dxa"/>
            <w:gridSpan w:val="3"/>
            <w:shd w:val="clear" w:color="auto" w:fill="auto"/>
            <w:vAlign w:val="center"/>
          </w:tcPr>
          <w:p w14:paraId="04506FFC">
            <w:pPr>
              <w:bidi w:val="0"/>
              <w:rPr>
                <w:rFonts w:hint="eastAsia"/>
              </w:rPr>
            </w:pPr>
            <w:r>
              <w:rPr>
                <w:rFonts w:hint="eastAsia"/>
              </w:rPr>
              <w:t>翼缘板对腹板垂直度</w:t>
            </w:r>
          </w:p>
        </w:tc>
        <w:tc>
          <w:tcPr>
            <w:tcW w:w="1952" w:type="dxa"/>
            <w:shd w:val="clear" w:color="auto" w:fill="auto"/>
            <w:vAlign w:val="center"/>
          </w:tcPr>
          <w:p w14:paraId="4C00671E">
            <w:pPr>
              <w:bidi w:val="0"/>
              <w:rPr>
                <w:rFonts w:hint="eastAsia"/>
              </w:rPr>
            </w:pPr>
            <w:r>
              <w:rPr>
                <w:rFonts w:hint="eastAsia"/>
              </w:rPr>
              <w:t>B/100</w:t>
            </w:r>
            <w:r>
              <w:rPr>
                <w:rFonts w:hint="eastAsia"/>
                <w:lang w:eastAsia="zh-CN"/>
              </w:rPr>
              <w:t>，</w:t>
            </w:r>
            <w:r>
              <w:rPr>
                <w:rFonts w:hint="eastAsia"/>
              </w:rPr>
              <w:t>且不大于 5</w:t>
            </w:r>
          </w:p>
        </w:tc>
        <w:tc>
          <w:tcPr>
            <w:tcW w:w="839" w:type="dxa"/>
            <w:vMerge w:val="continue"/>
            <w:vAlign w:val="center"/>
          </w:tcPr>
          <w:p w14:paraId="15F93F91">
            <w:pPr>
              <w:bidi w:val="0"/>
              <w:rPr>
                <w:rFonts w:hint="eastAsia"/>
              </w:rPr>
            </w:pPr>
          </w:p>
        </w:tc>
        <w:tc>
          <w:tcPr>
            <w:tcW w:w="838" w:type="dxa"/>
            <w:vMerge w:val="continue"/>
            <w:vAlign w:val="center"/>
          </w:tcPr>
          <w:p w14:paraId="02E754CE">
            <w:pPr>
              <w:bidi w:val="0"/>
              <w:rPr>
                <w:rFonts w:hint="eastAsia"/>
              </w:rPr>
            </w:pPr>
          </w:p>
        </w:tc>
        <w:tc>
          <w:tcPr>
            <w:tcW w:w="2370" w:type="dxa"/>
            <w:shd w:val="clear" w:color="auto" w:fill="auto"/>
            <w:vAlign w:val="center"/>
          </w:tcPr>
          <w:p w14:paraId="4300084F">
            <w:pPr>
              <w:bidi w:val="0"/>
              <w:rPr>
                <w:rFonts w:hint="eastAsia"/>
              </w:rPr>
            </w:pPr>
            <w:r>
              <w:rPr>
                <w:rFonts w:hint="eastAsia"/>
              </w:rPr>
              <w:t>用直角尺和钢直尺测量两端部</w:t>
            </w:r>
          </w:p>
        </w:tc>
      </w:tr>
      <w:tr w14:paraId="01E74A8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72737C60">
            <w:pPr>
              <w:bidi w:val="0"/>
              <w:rPr>
                <w:rFonts w:hint="eastAsia"/>
              </w:rPr>
            </w:pPr>
            <w:r>
              <w:rPr>
                <w:rFonts w:hint="eastAsia"/>
              </w:rPr>
              <w:t>7</w:t>
            </w:r>
          </w:p>
        </w:tc>
        <w:tc>
          <w:tcPr>
            <w:tcW w:w="2580" w:type="dxa"/>
            <w:gridSpan w:val="3"/>
            <w:shd w:val="clear" w:color="auto" w:fill="auto"/>
            <w:vAlign w:val="center"/>
          </w:tcPr>
          <w:p w14:paraId="2A324CB4">
            <w:pPr>
              <w:bidi w:val="0"/>
              <w:rPr>
                <w:rFonts w:hint="eastAsia"/>
              </w:rPr>
            </w:pPr>
            <w:r>
              <w:rPr>
                <w:rFonts w:hint="eastAsia"/>
              </w:rPr>
              <w:t>腹板对翼缘板垂直度</w:t>
            </w:r>
          </w:p>
        </w:tc>
        <w:tc>
          <w:tcPr>
            <w:tcW w:w="1952" w:type="dxa"/>
            <w:shd w:val="clear" w:color="auto" w:fill="auto"/>
            <w:vAlign w:val="center"/>
          </w:tcPr>
          <w:p w14:paraId="35A38ADA">
            <w:pPr>
              <w:bidi w:val="0"/>
              <w:rPr>
                <w:rFonts w:hint="eastAsia"/>
              </w:rPr>
            </w:pPr>
            <w:r>
              <w:rPr>
                <w:rFonts w:hint="eastAsia"/>
              </w:rPr>
              <w:t>H/200</w:t>
            </w:r>
          </w:p>
        </w:tc>
        <w:tc>
          <w:tcPr>
            <w:tcW w:w="839" w:type="dxa"/>
            <w:vMerge w:val="continue"/>
            <w:vAlign w:val="center"/>
          </w:tcPr>
          <w:p w14:paraId="5CBCA7A7">
            <w:pPr>
              <w:bidi w:val="0"/>
              <w:rPr>
                <w:rFonts w:hint="eastAsia"/>
              </w:rPr>
            </w:pPr>
          </w:p>
        </w:tc>
        <w:tc>
          <w:tcPr>
            <w:tcW w:w="838" w:type="dxa"/>
            <w:vMerge w:val="continue"/>
            <w:vAlign w:val="center"/>
          </w:tcPr>
          <w:p w14:paraId="213786B9">
            <w:pPr>
              <w:bidi w:val="0"/>
              <w:rPr>
                <w:rFonts w:hint="eastAsia"/>
              </w:rPr>
            </w:pPr>
          </w:p>
        </w:tc>
        <w:tc>
          <w:tcPr>
            <w:tcW w:w="2370" w:type="dxa"/>
            <w:shd w:val="clear" w:color="auto" w:fill="auto"/>
            <w:vAlign w:val="center"/>
          </w:tcPr>
          <w:p w14:paraId="09A926CF">
            <w:pPr>
              <w:bidi w:val="0"/>
              <w:rPr>
                <w:rFonts w:hint="eastAsia"/>
              </w:rPr>
            </w:pPr>
            <w:r>
              <w:rPr>
                <w:rFonts w:hint="eastAsia"/>
              </w:rPr>
              <w:t>用直角尺和钢直尺测量两端部</w:t>
            </w:r>
          </w:p>
        </w:tc>
      </w:tr>
      <w:tr w14:paraId="07AE323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735E5D80">
            <w:pPr>
              <w:bidi w:val="0"/>
              <w:rPr>
                <w:rFonts w:hint="eastAsia"/>
              </w:rPr>
            </w:pPr>
            <w:r>
              <w:rPr>
                <w:rFonts w:hint="eastAsia"/>
              </w:rPr>
              <w:t>8</w:t>
            </w:r>
          </w:p>
        </w:tc>
        <w:tc>
          <w:tcPr>
            <w:tcW w:w="2020" w:type="dxa"/>
            <w:gridSpan w:val="2"/>
            <w:shd w:val="clear" w:color="auto" w:fill="auto"/>
            <w:vAlign w:val="center"/>
          </w:tcPr>
          <w:p w14:paraId="2053F9F3">
            <w:pPr>
              <w:bidi w:val="0"/>
              <w:rPr>
                <w:rFonts w:hint="eastAsia"/>
              </w:rPr>
            </w:pPr>
            <w:r>
              <w:rPr>
                <w:rFonts w:hint="eastAsia"/>
              </w:rPr>
              <w:t>翼缘板平直度</w:t>
            </w:r>
          </w:p>
        </w:tc>
        <w:tc>
          <w:tcPr>
            <w:tcW w:w="560" w:type="dxa"/>
            <w:shd w:val="clear" w:color="auto" w:fill="auto"/>
            <w:vAlign w:val="center"/>
          </w:tcPr>
          <w:p w14:paraId="7805D712">
            <w:pPr>
              <w:bidi w:val="0"/>
              <w:rPr>
                <w:rFonts w:hint="eastAsia"/>
              </w:rPr>
            </w:pPr>
            <w:r>
              <w:rPr>
                <w:rFonts w:hint="eastAsia"/>
              </w:rPr>
              <w:t>每 1m</w:t>
            </w:r>
          </w:p>
        </w:tc>
        <w:tc>
          <w:tcPr>
            <w:tcW w:w="1952" w:type="dxa"/>
            <w:vMerge w:val="restart"/>
            <w:shd w:val="clear" w:color="auto" w:fill="auto"/>
            <w:vAlign w:val="center"/>
          </w:tcPr>
          <w:p w14:paraId="252D2C06">
            <w:pPr>
              <w:bidi w:val="0"/>
              <w:rPr>
                <w:rFonts w:hint="eastAsia"/>
              </w:rPr>
            </w:pPr>
            <w:r>
              <w:rPr>
                <w:rFonts w:hint="eastAsia"/>
              </w:rPr>
              <w:t>3</w:t>
            </w:r>
          </w:p>
        </w:tc>
        <w:tc>
          <w:tcPr>
            <w:tcW w:w="839" w:type="dxa"/>
            <w:vMerge w:val="continue"/>
            <w:vAlign w:val="center"/>
          </w:tcPr>
          <w:p w14:paraId="69FDACA2">
            <w:pPr>
              <w:bidi w:val="0"/>
              <w:rPr>
                <w:rFonts w:hint="eastAsia"/>
              </w:rPr>
            </w:pPr>
          </w:p>
        </w:tc>
        <w:tc>
          <w:tcPr>
            <w:tcW w:w="838" w:type="dxa"/>
            <w:vMerge w:val="continue"/>
            <w:vAlign w:val="center"/>
          </w:tcPr>
          <w:p w14:paraId="36B5B0F6">
            <w:pPr>
              <w:bidi w:val="0"/>
              <w:rPr>
                <w:rFonts w:hint="eastAsia"/>
              </w:rPr>
            </w:pPr>
          </w:p>
        </w:tc>
        <w:tc>
          <w:tcPr>
            <w:tcW w:w="2370" w:type="dxa"/>
            <w:shd w:val="clear" w:color="auto" w:fill="auto"/>
            <w:vAlign w:val="center"/>
          </w:tcPr>
          <w:p w14:paraId="7704015C">
            <w:pPr>
              <w:bidi w:val="0"/>
              <w:rPr>
                <w:rFonts w:hint="eastAsia"/>
              </w:rPr>
            </w:pPr>
            <w:r>
              <w:rPr>
                <w:rFonts w:hint="eastAsia"/>
              </w:rPr>
              <w:t>用 1m 钢直尺测量上下翼板最大变形处</w:t>
            </w:r>
          </w:p>
        </w:tc>
      </w:tr>
      <w:tr w14:paraId="70FBE24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shd w:val="clear" w:color="auto" w:fill="auto"/>
            <w:vAlign w:val="center"/>
          </w:tcPr>
          <w:p w14:paraId="70A653F8">
            <w:pPr>
              <w:bidi w:val="0"/>
              <w:rPr>
                <w:rFonts w:hint="eastAsia"/>
              </w:rPr>
            </w:pPr>
            <w:r>
              <w:rPr>
                <w:rFonts w:hint="eastAsia"/>
              </w:rPr>
              <w:t>9</w:t>
            </w:r>
          </w:p>
        </w:tc>
        <w:tc>
          <w:tcPr>
            <w:tcW w:w="2580" w:type="dxa"/>
            <w:gridSpan w:val="3"/>
            <w:shd w:val="clear" w:color="auto" w:fill="auto"/>
            <w:vAlign w:val="center"/>
          </w:tcPr>
          <w:p w14:paraId="756EAE2F">
            <w:pPr>
              <w:bidi w:val="0"/>
              <w:rPr>
                <w:rFonts w:hint="eastAsia"/>
              </w:rPr>
            </w:pPr>
            <w:r>
              <w:rPr>
                <w:rFonts w:hint="eastAsia"/>
              </w:rPr>
              <w:t>腹板中心线位置</w:t>
            </w:r>
          </w:p>
        </w:tc>
        <w:tc>
          <w:tcPr>
            <w:tcW w:w="1952" w:type="dxa"/>
            <w:vMerge w:val="continue"/>
            <w:vAlign w:val="center"/>
          </w:tcPr>
          <w:p w14:paraId="009EF41B">
            <w:pPr>
              <w:bidi w:val="0"/>
              <w:rPr>
                <w:rFonts w:hint="eastAsia"/>
              </w:rPr>
            </w:pPr>
          </w:p>
        </w:tc>
        <w:tc>
          <w:tcPr>
            <w:tcW w:w="839" w:type="dxa"/>
            <w:vMerge w:val="continue"/>
            <w:vAlign w:val="center"/>
          </w:tcPr>
          <w:p w14:paraId="30A7243B">
            <w:pPr>
              <w:bidi w:val="0"/>
              <w:rPr>
                <w:rFonts w:hint="eastAsia"/>
              </w:rPr>
            </w:pPr>
          </w:p>
        </w:tc>
        <w:tc>
          <w:tcPr>
            <w:tcW w:w="838" w:type="dxa"/>
            <w:vMerge w:val="continue"/>
            <w:vAlign w:val="center"/>
          </w:tcPr>
          <w:p w14:paraId="47316D71">
            <w:pPr>
              <w:bidi w:val="0"/>
              <w:rPr>
                <w:rFonts w:hint="eastAsia"/>
              </w:rPr>
            </w:pPr>
          </w:p>
        </w:tc>
        <w:tc>
          <w:tcPr>
            <w:tcW w:w="2370" w:type="dxa"/>
            <w:shd w:val="clear" w:color="auto" w:fill="auto"/>
            <w:vAlign w:val="center"/>
          </w:tcPr>
          <w:p w14:paraId="2767D8C1">
            <w:pPr>
              <w:bidi w:val="0"/>
              <w:rPr>
                <w:rFonts w:hint="eastAsia"/>
              </w:rPr>
            </w:pPr>
            <w:r>
              <w:rPr>
                <w:rFonts w:hint="eastAsia"/>
              </w:rPr>
              <w:t>用钢直尺测量两端部处</w:t>
            </w:r>
          </w:p>
        </w:tc>
      </w:tr>
      <w:tr w14:paraId="62ADB3D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vMerge w:val="restart"/>
            <w:shd w:val="clear" w:color="auto" w:fill="auto"/>
            <w:vAlign w:val="center"/>
          </w:tcPr>
          <w:p w14:paraId="7CFA1A1B">
            <w:pPr>
              <w:bidi w:val="0"/>
              <w:rPr>
                <w:rFonts w:hint="eastAsia"/>
              </w:rPr>
            </w:pPr>
            <w:r>
              <w:rPr>
                <w:rFonts w:hint="eastAsia"/>
              </w:rPr>
              <w:t>10</w:t>
            </w:r>
          </w:p>
        </w:tc>
        <w:tc>
          <w:tcPr>
            <w:tcW w:w="903" w:type="dxa"/>
            <w:vMerge w:val="restart"/>
            <w:shd w:val="clear" w:color="auto" w:fill="auto"/>
            <w:vAlign w:val="center"/>
          </w:tcPr>
          <w:p w14:paraId="1743F976">
            <w:pPr>
              <w:bidi w:val="0"/>
              <w:rPr>
                <w:rFonts w:hint="eastAsia"/>
              </w:rPr>
            </w:pPr>
            <w:r>
              <w:rPr>
                <w:rFonts w:hint="eastAsia"/>
              </w:rPr>
              <w:t>直线度</w:t>
            </w:r>
          </w:p>
        </w:tc>
        <w:tc>
          <w:tcPr>
            <w:tcW w:w="1677" w:type="dxa"/>
            <w:gridSpan w:val="2"/>
            <w:shd w:val="clear" w:color="auto" w:fill="auto"/>
            <w:vAlign w:val="center"/>
          </w:tcPr>
          <w:p w14:paraId="19391995">
            <w:pPr>
              <w:bidi w:val="0"/>
              <w:rPr>
                <w:rFonts w:hint="eastAsia"/>
              </w:rPr>
            </w:pPr>
            <w:r>
              <w:rPr>
                <w:rFonts w:hint="eastAsia"/>
              </w:rPr>
              <w:t>垂直方向</w:t>
            </w:r>
          </w:p>
        </w:tc>
        <w:tc>
          <w:tcPr>
            <w:tcW w:w="1952" w:type="dxa"/>
            <w:shd w:val="clear" w:color="auto" w:fill="auto"/>
            <w:vAlign w:val="center"/>
          </w:tcPr>
          <w:p w14:paraId="12F68A61">
            <w:pPr>
              <w:bidi w:val="0"/>
              <w:rPr>
                <w:rFonts w:hint="eastAsia"/>
              </w:rPr>
            </w:pPr>
            <w:r>
              <w:rPr>
                <w:rFonts w:hint="eastAsia"/>
              </w:rPr>
              <w:t>L/1000</w:t>
            </w:r>
          </w:p>
        </w:tc>
        <w:tc>
          <w:tcPr>
            <w:tcW w:w="839" w:type="dxa"/>
            <w:vMerge w:val="continue"/>
            <w:vAlign w:val="center"/>
          </w:tcPr>
          <w:p w14:paraId="34BCCEDD">
            <w:pPr>
              <w:bidi w:val="0"/>
              <w:rPr>
                <w:rFonts w:hint="eastAsia"/>
              </w:rPr>
            </w:pPr>
          </w:p>
        </w:tc>
        <w:tc>
          <w:tcPr>
            <w:tcW w:w="838" w:type="dxa"/>
            <w:vMerge w:val="restart"/>
            <w:shd w:val="clear" w:color="auto" w:fill="auto"/>
            <w:vAlign w:val="center"/>
          </w:tcPr>
          <w:p w14:paraId="21AB99CF">
            <w:pPr>
              <w:bidi w:val="0"/>
              <w:rPr>
                <w:rFonts w:hint="eastAsia"/>
              </w:rPr>
            </w:pPr>
            <w:r>
              <w:rPr>
                <w:rFonts w:hint="eastAsia"/>
              </w:rPr>
              <w:t>1</w:t>
            </w:r>
          </w:p>
        </w:tc>
        <w:tc>
          <w:tcPr>
            <w:tcW w:w="2370" w:type="dxa"/>
            <w:shd w:val="clear" w:color="auto" w:fill="auto"/>
            <w:vAlign w:val="center"/>
          </w:tcPr>
          <w:p w14:paraId="52BB0786">
            <w:pPr>
              <w:bidi w:val="0"/>
              <w:rPr>
                <w:rFonts w:hint="eastAsia"/>
              </w:rPr>
            </w:pPr>
            <w:r>
              <w:rPr>
                <w:rFonts w:hint="eastAsia"/>
              </w:rPr>
              <w:t>用水准仪测量</w:t>
            </w:r>
          </w:p>
        </w:tc>
      </w:tr>
      <w:tr w14:paraId="0EAC0F8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493" w:type="dxa"/>
            <w:vMerge w:val="continue"/>
            <w:vAlign w:val="center"/>
          </w:tcPr>
          <w:p w14:paraId="0D3F8BD1">
            <w:pPr>
              <w:bidi w:val="0"/>
              <w:rPr>
                <w:rFonts w:hint="eastAsia"/>
              </w:rPr>
            </w:pPr>
          </w:p>
        </w:tc>
        <w:tc>
          <w:tcPr>
            <w:tcW w:w="903" w:type="dxa"/>
            <w:vMerge w:val="continue"/>
            <w:vAlign w:val="center"/>
          </w:tcPr>
          <w:p w14:paraId="1626FC9F">
            <w:pPr>
              <w:bidi w:val="0"/>
              <w:rPr>
                <w:rFonts w:hint="eastAsia"/>
              </w:rPr>
            </w:pPr>
          </w:p>
        </w:tc>
        <w:tc>
          <w:tcPr>
            <w:tcW w:w="1677" w:type="dxa"/>
            <w:gridSpan w:val="2"/>
            <w:shd w:val="clear" w:color="auto" w:fill="auto"/>
            <w:vAlign w:val="center"/>
          </w:tcPr>
          <w:p w14:paraId="3DF38EAB">
            <w:pPr>
              <w:bidi w:val="0"/>
              <w:rPr>
                <w:rFonts w:hint="eastAsia"/>
              </w:rPr>
            </w:pPr>
            <w:r>
              <w:rPr>
                <w:rFonts w:hint="eastAsia"/>
              </w:rPr>
              <w:t>水平方向</w:t>
            </w:r>
          </w:p>
        </w:tc>
        <w:tc>
          <w:tcPr>
            <w:tcW w:w="1952" w:type="dxa"/>
            <w:shd w:val="clear" w:color="auto" w:fill="auto"/>
            <w:vAlign w:val="center"/>
          </w:tcPr>
          <w:p w14:paraId="27E1D2F8">
            <w:pPr>
              <w:bidi w:val="0"/>
              <w:rPr>
                <w:rFonts w:hint="eastAsia"/>
              </w:rPr>
            </w:pPr>
            <w:r>
              <w:rPr>
                <w:rFonts w:hint="eastAsia"/>
              </w:rPr>
              <w:t>L/2000</w:t>
            </w:r>
          </w:p>
        </w:tc>
        <w:tc>
          <w:tcPr>
            <w:tcW w:w="839" w:type="dxa"/>
            <w:vMerge w:val="continue"/>
            <w:vAlign w:val="center"/>
          </w:tcPr>
          <w:p w14:paraId="2EA270B3">
            <w:pPr>
              <w:bidi w:val="0"/>
              <w:rPr>
                <w:rFonts w:hint="eastAsia"/>
              </w:rPr>
            </w:pPr>
          </w:p>
        </w:tc>
        <w:tc>
          <w:tcPr>
            <w:tcW w:w="838" w:type="dxa"/>
            <w:vMerge w:val="continue"/>
            <w:vAlign w:val="center"/>
          </w:tcPr>
          <w:p w14:paraId="139C05A0">
            <w:pPr>
              <w:bidi w:val="0"/>
              <w:rPr>
                <w:rFonts w:hint="eastAsia"/>
              </w:rPr>
            </w:pPr>
          </w:p>
        </w:tc>
        <w:tc>
          <w:tcPr>
            <w:tcW w:w="2370" w:type="dxa"/>
            <w:shd w:val="clear" w:color="auto" w:fill="auto"/>
            <w:vAlign w:val="center"/>
          </w:tcPr>
          <w:p w14:paraId="5A897B5B">
            <w:pPr>
              <w:bidi w:val="0"/>
              <w:rPr>
                <w:rFonts w:hint="eastAsia"/>
              </w:rPr>
            </w:pPr>
            <w:r>
              <w:rPr>
                <w:rFonts w:hint="eastAsia"/>
              </w:rPr>
              <w:t>用经纬仪测量</w:t>
            </w:r>
          </w:p>
        </w:tc>
      </w:tr>
    </w:tbl>
    <w:p w14:paraId="20C5DC20">
      <w:pPr>
        <w:bidi w:val="0"/>
        <w:rPr>
          <w:rFonts w:hint="eastAsia"/>
        </w:rPr>
      </w:pPr>
      <w:r>
        <w:rPr>
          <w:rFonts w:hint="eastAsia"/>
        </w:rPr>
        <w:t>注：H 为腹板高度，L 为长度，δ为腹板厚度，B 为翼缘板宽度，单位为 mm。</w:t>
      </w:r>
    </w:p>
    <w:p w14:paraId="20D0EFB7">
      <w:pPr>
        <w:bidi w:val="0"/>
        <w:rPr>
          <w:rFonts w:hint="eastAsia"/>
        </w:rPr>
      </w:pPr>
      <w:r>
        <w:rPr>
          <w:rFonts w:hint="eastAsia"/>
        </w:rPr>
        <w:t>4.</w:t>
      </w:r>
      <w:r>
        <w:rPr>
          <w:rFonts w:hint="eastAsia"/>
          <w:lang w:val="en-US" w:eastAsia="zh-CN"/>
        </w:rPr>
        <w:t>5</w:t>
      </w:r>
      <w:r>
        <w:rPr>
          <w:rFonts w:hint="eastAsia"/>
        </w:rPr>
        <w:t>.14 钢撑杆制作允许偏差、检验数量和检验方法应符合表 4.</w:t>
      </w:r>
      <w:r>
        <w:rPr>
          <w:rFonts w:hint="eastAsia"/>
          <w:lang w:val="en-US" w:eastAsia="zh-CN"/>
        </w:rPr>
        <w:t>5</w:t>
      </w:r>
      <w:r>
        <w:rPr>
          <w:rFonts w:hint="eastAsia"/>
        </w:rPr>
        <w:t>.14的规定。</w:t>
      </w:r>
    </w:p>
    <w:p w14:paraId="13885C0B">
      <w:pPr>
        <w:bidi w:val="0"/>
        <w:rPr>
          <w:rFonts w:hint="eastAsia"/>
        </w:rPr>
      </w:pPr>
      <w:r>
        <w:rPr>
          <w:rFonts w:hint="eastAsia"/>
        </w:rPr>
        <w:t>表4.</w:t>
      </w:r>
      <w:r>
        <w:rPr>
          <w:rFonts w:hint="eastAsia"/>
          <w:lang w:val="en-US" w:eastAsia="zh-CN"/>
        </w:rPr>
        <w:t>5</w:t>
      </w:r>
      <w:r>
        <w:rPr>
          <w:rFonts w:hint="eastAsia"/>
        </w:rPr>
        <w:t>.14  钢撑杆制作允许偏差、检验数量和检验方法</w:t>
      </w:r>
    </w:p>
    <w:tbl>
      <w:tblPr>
        <w:tblStyle w:val="16"/>
        <w:tblW w:w="9072" w:type="dxa"/>
        <w:tblInd w:w="-5" w:type="dxa"/>
        <w:tblLayout w:type="autofit"/>
        <w:tblCellMar>
          <w:top w:w="0" w:type="dxa"/>
          <w:left w:w="108" w:type="dxa"/>
          <w:bottom w:w="0" w:type="dxa"/>
          <w:right w:w="108" w:type="dxa"/>
        </w:tblCellMar>
      </w:tblPr>
      <w:tblGrid>
        <w:gridCol w:w="800"/>
        <w:gridCol w:w="1327"/>
        <w:gridCol w:w="1984"/>
        <w:gridCol w:w="1134"/>
        <w:gridCol w:w="992"/>
        <w:gridCol w:w="2835"/>
      </w:tblGrid>
      <w:tr w14:paraId="56131364">
        <w:tblPrEx>
          <w:tblCellMar>
            <w:top w:w="0" w:type="dxa"/>
            <w:left w:w="108" w:type="dxa"/>
            <w:bottom w:w="0" w:type="dxa"/>
            <w:right w:w="108" w:type="dxa"/>
          </w:tblCellMar>
        </w:tblPrEx>
        <w:trPr>
          <w:trHeight w:val="397"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E486EC0">
            <w:pPr>
              <w:bidi w:val="0"/>
              <w:rPr>
                <w:rFonts w:hint="eastAsia"/>
              </w:rPr>
            </w:pPr>
            <w:r>
              <w:rPr>
                <w:rFonts w:hint="eastAsia"/>
              </w:rPr>
              <w:t>序号</w:t>
            </w:r>
          </w:p>
        </w:tc>
        <w:tc>
          <w:tcPr>
            <w:tcW w:w="1327" w:type="dxa"/>
            <w:tcBorders>
              <w:top w:val="single" w:color="auto" w:sz="4" w:space="0"/>
              <w:left w:val="nil"/>
              <w:bottom w:val="single" w:color="auto" w:sz="4" w:space="0"/>
              <w:right w:val="single" w:color="auto" w:sz="4" w:space="0"/>
            </w:tcBorders>
            <w:shd w:val="clear" w:color="auto" w:fill="auto"/>
            <w:vAlign w:val="center"/>
          </w:tcPr>
          <w:p w14:paraId="5725A9E5">
            <w:pPr>
              <w:bidi w:val="0"/>
              <w:rPr>
                <w:rFonts w:hint="eastAsia"/>
              </w:rPr>
            </w:pPr>
            <w:r>
              <w:rPr>
                <w:rFonts w:hint="eastAsia"/>
              </w:rPr>
              <w:t>项 目</w:t>
            </w:r>
          </w:p>
        </w:tc>
        <w:tc>
          <w:tcPr>
            <w:tcW w:w="1984" w:type="dxa"/>
            <w:tcBorders>
              <w:top w:val="single" w:color="auto" w:sz="4" w:space="0"/>
              <w:left w:val="nil"/>
              <w:bottom w:val="single" w:color="auto" w:sz="4" w:space="0"/>
              <w:right w:val="single" w:color="auto" w:sz="4" w:space="0"/>
            </w:tcBorders>
            <w:shd w:val="clear" w:color="auto" w:fill="auto"/>
            <w:vAlign w:val="center"/>
          </w:tcPr>
          <w:p w14:paraId="51DB27D8">
            <w:pPr>
              <w:bidi w:val="0"/>
              <w:rPr>
                <w:rFonts w:hint="eastAsia"/>
              </w:rPr>
            </w:pPr>
            <w:r>
              <w:rPr>
                <w:rFonts w:hint="eastAsia"/>
              </w:rPr>
              <w:t>允许偏差（mm）</w:t>
            </w:r>
          </w:p>
        </w:tc>
        <w:tc>
          <w:tcPr>
            <w:tcW w:w="1134" w:type="dxa"/>
            <w:tcBorders>
              <w:top w:val="single" w:color="auto" w:sz="4" w:space="0"/>
              <w:left w:val="nil"/>
              <w:bottom w:val="single" w:color="auto" w:sz="4" w:space="0"/>
              <w:right w:val="single" w:color="auto" w:sz="4" w:space="0"/>
            </w:tcBorders>
            <w:shd w:val="clear" w:color="auto" w:fill="auto"/>
            <w:vAlign w:val="center"/>
          </w:tcPr>
          <w:p w14:paraId="031BC0C0">
            <w:pPr>
              <w:bidi w:val="0"/>
              <w:rPr>
                <w:rFonts w:hint="eastAsia"/>
              </w:rPr>
            </w:pPr>
            <w:r>
              <w:rPr>
                <w:rFonts w:hint="eastAsia"/>
              </w:rPr>
              <w:t>检验数量</w:t>
            </w:r>
          </w:p>
        </w:tc>
        <w:tc>
          <w:tcPr>
            <w:tcW w:w="992" w:type="dxa"/>
            <w:tcBorders>
              <w:top w:val="single" w:color="auto" w:sz="4" w:space="0"/>
              <w:left w:val="nil"/>
              <w:bottom w:val="single" w:color="auto" w:sz="4" w:space="0"/>
              <w:right w:val="single" w:color="auto" w:sz="4" w:space="0"/>
            </w:tcBorders>
            <w:shd w:val="clear" w:color="auto" w:fill="auto"/>
            <w:vAlign w:val="center"/>
          </w:tcPr>
          <w:p w14:paraId="4F56BA23">
            <w:pPr>
              <w:bidi w:val="0"/>
              <w:rPr>
                <w:rFonts w:hint="eastAsia"/>
              </w:rPr>
            </w:pPr>
            <w:r>
              <w:rPr>
                <w:rFonts w:hint="eastAsia"/>
              </w:rPr>
              <w:t>单元测点</w:t>
            </w:r>
          </w:p>
        </w:tc>
        <w:tc>
          <w:tcPr>
            <w:tcW w:w="2835" w:type="dxa"/>
            <w:tcBorders>
              <w:top w:val="single" w:color="auto" w:sz="4" w:space="0"/>
              <w:left w:val="nil"/>
              <w:bottom w:val="single" w:color="auto" w:sz="4" w:space="0"/>
              <w:right w:val="single" w:color="auto" w:sz="4" w:space="0"/>
            </w:tcBorders>
            <w:shd w:val="clear" w:color="auto" w:fill="auto"/>
            <w:vAlign w:val="center"/>
          </w:tcPr>
          <w:p w14:paraId="0B224A50">
            <w:pPr>
              <w:bidi w:val="0"/>
              <w:rPr>
                <w:rFonts w:hint="eastAsia"/>
              </w:rPr>
            </w:pPr>
            <w:r>
              <w:rPr>
                <w:rFonts w:hint="eastAsia"/>
              </w:rPr>
              <w:t>检 验 方 法</w:t>
            </w:r>
          </w:p>
        </w:tc>
      </w:tr>
      <w:tr w14:paraId="07226257">
        <w:tblPrEx>
          <w:tblCellMar>
            <w:top w:w="0" w:type="dxa"/>
            <w:left w:w="108" w:type="dxa"/>
            <w:bottom w:w="0" w:type="dxa"/>
            <w:right w:w="108" w:type="dxa"/>
          </w:tblCellMar>
        </w:tblPrEx>
        <w:trPr>
          <w:trHeight w:val="397"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6DCABA5C">
            <w:pPr>
              <w:bidi w:val="0"/>
              <w:rPr>
                <w:rFonts w:hint="eastAsia"/>
              </w:rPr>
            </w:pPr>
            <w:r>
              <w:rPr>
                <w:rFonts w:hint="eastAsia"/>
              </w:rPr>
              <w:t>1</w:t>
            </w:r>
          </w:p>
        </w:tc>
        <w:tc>
          <w:tcPr>
            <w:tcW w:w="1327" w:type="dxa"/>
            <w:tcBorders>
              <w:top w:val="nil"/>
              <w:left w:val="nil"/>
              <w:bottom w:val="single" w:color="auto" w:sz="4" w:space="0"/>
              <w:right w:val="single" w:color="auto" w:sz="4" w:space="0"/>
            </w:tcBorders>
            <w:shd w:val="clear" w:color="auto" w:fill="auto"/>
            <w:vAlign w:val="center"/>
          </w:tcPr>
          <w:p w14:paraId="0519F2EB">
            <w:pPr>
              <w:bidi w:val="0"/>
              <w:rPr>
                <w:rFonts w:hint="eastAsia"/>
              </w:rPr>
            </w:pPr>
            <w:r>
              <w:rPr>
                <w:rFonts w:hint="eastAsia"/>
              </w:rPr>
              <w:t>长度</w:t>
            </w:r>
          </w:p>
        </w:tc>
        <w:tc>
          <w:tcPr>
            <w:tcW w:w="1984" w:type="dxa"/>
            <w:tcBorders>
              <w:top w:val="nil"/>
              <w:left w:val="nil"/>
              <w:bottom w:val="single" w:color="auto" w:sz="4" w:space="0"/>
              <w:right w:val="single" w:color="auto" w:sz="4" w:space="0"/>
            </w:tcBorders>
            <w:shd w:val="clear" w:color="auto" w:fill="auto"/>
            <w:vAlign w:val="center"/>
          </w:tcPr>
          <w:p w14:paraId="2AD41AC4">
            <w:pPr>
              <w:bidi w:val="0"/>
              <w:rPr>
                <w:rFonts w:hint="eastAsia"/>
              </w:rPr>
            </w:pPr>
            <w:r>
              <w:rPr>
                <w:rFonts w:hint="eastAsia"/>
              </w:rPr>
              <w:t>±20</w:t>
            </w:r>
          </w:p>
        </w:tc>
        <w:tc>
          <w:tcPr>
            <w:tcW w:w="1134" w:type="dxa"/>
            <w:vMerge w:val="restart"/>
            <w:tcBorders>
              <w:top w:val="nil"/>
              <w:left w:val="single" w:color="auto" w:sz="4" w:space="0"/>
              <w:bottom w:val="single" w:color="000000" w:sz="4" w:space="0"/>
              <w:right w:val="single" w:color="auto" w:sz="4" w:space="0"/>
            </w:tcBorders>
            <w:shd w:val="clear" w:color="auto" w:fill="auto"/>
            <w:vAlign w:val="center"/>
          </w:tcPr>
          <w:p w14:paraId="1263D701">
            <w:pPr>
              <w:bidi w:val="0"/>
              <w:rPr>
                <w:rFonts w:hint="eastAsia"/>
              </w:rPr>
            </w:pPr>
            <w:r>
              <w:rPr>
                <w:rFonts w:hint="eastAsia"/>
              </w:rPr>
              <w:t>逐件检查</w:t>
            </w:r>
          </w:p>
        </w:tc>
        <w:tc>
          <w:tcPr>
            <w:tcW w:w="992" w:type="dxa"/>
            <w:tcBorders>
              <w:top w:val="nil"/>
              <w:left w:val="nil"/>
              <w:bottom w:val="single" w:color="auto" w:sz="4" w:space="0"/>
              <w:right w:val="single" w:color="auto" w:sz="4" w:space="0"/>
            </w:tcBorders>
            <w:shd w:val="clear" w:color="auto" w:fill="auto"/>
            <w:vAlign w:val="center"/>
          </w:tcPr>
          <w:p w14:paraId="26F6F899">
            <w:pPr>
              <w:bidi w:val="0"/>
              <w:rPr>
                <w:rFonts w:hint="eastAsia"/>
              </w:rPr>
            </w:pPr>
            <w:r>
              <w:rPr>
                <w:rFonts w:hint="eastAsia"/>
              </w:rPr>
              <w:t>2</w:t>
            </w:r>
          </w:p>
        </w:tc>
        <w:tc>
          <w:tcPr>
            <w:tcW w:w="2835" w:type="dxa"/>
            <w:tcBorders>
              <w:top w:val="nil"/>
              <w:left w:val="nil"/>
              <w:bottom w:val="single" w:color="auto" w:sz="4" w:space="0"/>
              <w:right w:val="single" w:color="auto" w:sz="4" w:space="0"/>
            </w:tcBorders>
            <w:shd w:val="clear" w:color="auto" w:fill="auto"/>
            <w:vAlign w:val="center"/>
          </w:tcPr>
          <w:p w14:paraId="3D2031CC">
            <w:pPr>
              <w:bidi w:val="0"/>
              <w:rPr>
                <w:rFonts w:hint="eastAsia"/>
              </w:rPr>
            </w:pPr>
            <w:r>
              <w:rPr>
                <w:rFonts w:hint="eastAsia"/>
              </w:rPr>
              <w:t>用钢尺测量上下两边</w:t>
            </w:r>
          </w:p>
        </w:tc>
      </w:tr>
      <w:tr w14:paraId="647BABC3">
        <w:tblPrEx>
          <w:tblCellMar>
            <w:top w:w="0" w:type="dxa"/>
            <w:left w:w="108" w:type="dxa"/>
            <w:bottom w:w="0" w:type="dxa"/>
            <w:right w:w="108" w:type="dxa"/>
          </w:tblCellMar>
        </w:tblPrEx>
        <w:trPr>
          <w:trHeight w:val="397"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58F1BA73">
            <w:pPr>
              <w:bidi w:val="0"/>
              <w:rPr>
                <w:rFonts w:hint="eastAsia"/>
              </w:rPr>
            </w:pPr>
            <w:r>
              <w:rPr>
                <w:rFonts w:hint="eastAsia"/>
              </w:rPr>
              <w:t>2</w:t>
            </w:r>
          </w:p>
        </w:tc>
        <w:tc>
          <w:tcPr>
            <w:tcW w:w="1327" w:type="dxa"/>
            <w:tcBorders>
              <w:top w:val="nil"/>
              <w:left w:val="nil"/>
              <w:bottom w:val="single" w:color="auto" w:sz="4" w:space="0"/>
              <w:right w:val="single" w:color="auto" w:sz="4" w:space="0"/>
            </w:tcBorders>
            <w:shd w:val="clear" w:color="auto" w:fill="auto"/>
            <w:vAlign w:val="center"/>
          </w:tcPr>
          <w:p w14:paraId="6F932DC1">
            <w:pPr>
              <w:bidi w:val="0"/>
              <w:rPr>
                <w:rFonts w:hint="eastAsia"/>
              </w:rPr>
            </w:pPr>
            <w:r>
              <w:rPr>
                <w:rFonts w:hint="eastAsia"/>
              </w:rPr>
              <w:t>截面尺寸</w:t>
            </w:r>
          </w:p>
        </w:tc>
        <w:tc>
          <w:tcPr>
            <w:tcW w:w="1984" w:type="dxa"/>
            <w:tcBorders>
              <w:top w:val="nil"/>
              <w:left w:val="nil"/>
              <w:bottom w:val="single" w:color="auto" w:sz="4" w:space="0"/>
              <w:right w:val="single" w:color="auto" w:sz="4" w:space="0"/>
            </w:tcBorders>
            <w:shd w:val="clear" w:color="auto" w:fill="auto"/>
            <w:vAlign w:val="center"/>
          </w:tcPr>
          <w:p w14:paraId="7492F27F">
            <w:pPr>
              <w:bidi w:val="0"/>
              <w:rPr>
                <w:rFonts w:hint="eastAsia"/>
              </w:rPr>
            </w:pPr>
            <w:r>
              <w:rPr>
                <w:rFonts w:hint="eastAsia"/>
              </w:rPr>
              <w:t>±5</w:t>
            </w:r>
          </w:p>
        </w:tc>
        <w:tc>
          <w:tcPr>
            <w:tcW w:w="1134" w:type="dxa"/>
            <w:vMerge w:val="continue"/>
            <w:tcBorders>
              <w:top w:val="nil"/>
              <w:left w:val="single" w:color="auto" w:sz="4" w:space="0"/>
              <w:bottom w:val="single" w:color="000000" w:sz="4" w:space="0"/>
              <w:right w:val="single" w:color="auto" w:sz="4" w:space="0"/>
            </w:tcBorders>
            <w:vAlign w:val="center"/>
          </w:tcPr>
          <w:p w14:paraId="2346925A">
            <w:pPr>
              <w:bidi w:val="0"/>
              <w:rPr>
                <w:rFonts w:hint="eastAsia"/>
              </w:rPr>
            </w:pPr>
          </w:p>
        </w:tc>
        <w:tc>
          <w:tcPr>
            <w:tcW w:w="992" w:type="dxa"/>
            <w:tcBorders>
              <w:top w:val="nil"/>
              <w:left w:val="nil"/>
              <w:bottom w:val="single" w:color="auto" w:sz="4" w:space="0"/>
              <w:right w:val="single" w:color="auto" w:sz="4" w:space="0"/>
            </w:tcBorders>
            <w:shd w:val="clear" w:color="auto" w:fill="auto"/>
            <w:vAlign w:val="center"/>
          </w:tcPr>
          <w:p w14:paraId="62183928">
            <w:pPr>
              <w:bidi w:val="0"/>
              <w:rPr>
                <w:rFonts w:hint="eastAsia"/>
              </w:rPr>
            </w:pPr>
            <w:r>
              <w:rPr>
                <w:rFonts w:hint="eastAsia"/>
              </w:rPr>
              <w:t>6</w:t>
            </w:r>
          </w:p>
        </w:tc>
        <w:tc>
          <w:tcPr>
            <w:tcW w:w="2835" w:type="dxa"/>
            <w:tcBorders>
              <w:top w:val="nil"/>
              <w:left w:val="nil"/>
              <w:bottom w:val="single" w:color="auto" w:sz="4" w:space="0"/>
              <w:right w:val="single" w:color="auto" w:sz="4" w:space="0"/>
            </w:tcBorders>
            <w:shd w:val="clear" w:color="auto" w:fill="auto"/>
            <w:vAlign w:val="center"/>
          </w:tcPr>
          <w:p w14:paraId="6D267D9F">
            <w:pPr>
              <w:bidi w:val="0"/>
              <w:rPr>
                <w:rFonts w:hint="eastAsia"/>
              </w:rPr>
            </w:pPr>
            <w:r>
              <w:rPr>
                <w:rFonts w:hint="eastAsia"/>
              </w:rPr>
              <w:t>用钢尺测量两端及中部</w:t>
            </w:r>
          </w:p>
        </w:tc>
      </w:tr>
      <w:tr w14:paraId="6D571FAF">
        <w:tblPrEx>
          <w:tblCellMar>
            <w:top w:w="0" w:type="dxa"/>
            <w:left w:w="108" w:type="dxa"/>
            <w:bottom w:w="0" w:type="dxa"/>
            <w:right w:w="108" w:type="dxa"/>
          </w:tblCellMar>
        </w:tblPrEx>
        <w:trPr>
          <w:trHeight w:val="397" w:hRule="atLeast"/>
        </w:trPr>
        <w:tc>
          <w:tcPr>
            <w:tcW w:w="800" w:type="dxa"/>
            <w:tcBorders>
              <w:top w:val="nil"/>
              <w:left w:val="single" w:color="auto" w:sz="4" w:space="0"/>
              <w:bottom w:val="single" w:color="auto" w:sz="4" w:space="0"/>
              <w:right w:val="single" w:color="auto" w:sz="4" w:space="0"/>
            </w:tcBorders>
            <w:shd w:val="clear" w:color="auto" w:fill="auto"/>
            <w:vAlign w:val="center"/>
          </w:tcPr>
          <w:p w14:paraId="531F6161">
            <w:pPr>
              <w:bidi w:val="0"/>
              <w:rPr>
                <w:rFonts w:hint="eastAsia"/>
              </w:rPr>
            </w:pPr>
            <w:r>
              <w:rPr>
                <w:rFonts w:hint="eastAsia"/>
              </w:rPr>
              <w:t>3</w:t>
            </w:r>
          </w:p>
        </w:tc>
        <w:tc>
          <w:tcPr>
            <w:tcW w:w="1327" w:type="dxa"/>
            <w:tcBorders>
              <w:top w:val="nil"/>
              <w:left w:val="nil"/>
              <w:bottom w:val="single" w:color="auto" w:sz="4" w:space="0"/>
              <w:right w:val="single" w:color="auto" w:sz="4" w:space="0"/>
            </w:tcBorders>
            <w:shd w:val="clear" w:color="auto" w:fill="auto"/>
            <w:vAlign w:val="center"/>
          </w:tcPr>
          <w:p w14:paraId="0A6D32B4">
            <w:pPr>
              <w:bidi w:val="0"/>
              <w:rPr>
                <w:rFonts w:hint="eastAsia"/>
              </w:rPr>
            </w:pPr>
            <w:r>
              <w:rPr>
                <w:rFonts w:hint="eastAsia"/>
              </w:rPr>
              <w:t>弯曲矢高</w:t>
            </w:r>
          </w:p>
        </w:tc>
        <w:tc>
          <w:tcPr>
            <w:tcW w:w="1984" w:type="dxa"/>
            <w:tcBorders>
              <w:top w:val="nil"/>
              <w:left w:val="nil"/>
              <w:bottom w:val="single" w:color="auto" w:sz="4" w:space="0"/>
              <w:right w:val="single" w:color="auto" w:sz="4" w:space="0"/>
            </w:tcBorders>
            <w:shd w:val="clear" w:color="auto" w:fill="auto"/>
            <w:vAlign w:val="center"/>
          </w:tcPr>
          <w:p w14:paraId="3A08477E">
            <w:pPr>
              <w:bidi w:val="0"/>
              <w:rPr>
                <w:rFonts w:hint="eastAsia"/>
              </w:rPr>
            </w:pPr>
            <w:r>
              <w:rPr>
                <w:rFonts w:hint="eastAsia"/>
              </w:rPr>
              <w:t>2L/1000 且不大于 20</w:t>
            </w:r>
          </w:p>
        </w:tc>
        <w:tc>
          <w:tcPr>
            <w:tcW w:w="1134" w:type="dxa"/>
            <w:vMerge w:val="continue"/>
            <w:tcBorders>
              <w:top w:val="nil"/>
              <w:left w:val="single" w:color="auto" w:sz="4" w:space="0"/>
              <w:bottom w:val="single" w:color="000000" w:sz="4" w:space="0"/>
              <w:right w:val="single" w:color="auto" w:sz="4" w:space="0"/>
            </w:tcBorders>
            <w:vAlign w:val="center"/>
          </w:tcPr>
          <w:p w14:paraId="439064DC">
            <w:pPr>
              <w:bidi w:val="0"/>
              <w:rPr>
                <w:rFonts w:hint="eastAsia"/>
              </w:rPr>
            </w:pPr>
          </w:p>
        </w:tc>
        <w:tc>
          <w:tcPr>
            <w:tcW w:w="992" w:type="dxa"/>
            <w:tcBorders>
              <w:top w:val="nil"/>
              <w:left w:val="nil"/>
              <w:bottom w:val="single" w:color="auto" w:sz="4" w:space="0"/>
              <w:right w:val="single" w:color="auto" w:sz="4" w:space="0"/>
            </w:tcBorders>
            <w:shd w:val="clear" w:color="auto" w:fill="auto"/>
            <w:vAlign w:val="center"/>
          </w:tcPr>
          <w:p w14:paraId="58E59DFC">
            <w:pPr>
              <w:bidi w:val="0"/>
              <w:rPr>
                <w:rFonts w:hint="eastAsia"/>
              </w:rPr>
            </w:pPr>
            <w:r>
              <w:rPr>
                <w:rFonts w:hint="eastAsia"/>
              </w:rPr>
              <w:t>1</w:t>
            </w:r>
          </w:p>
        </w:tc>
        <w:tc>
          <w:tcPr>
            <w:tcW w:w="2835" w:type="dxa"/>
            <w:tcBorders>
              <w:top w:val="nil"/>
              <w:left w:val="nil"/>
              <w:bottom w:val="single" w:color="auto" w:sz="4" w:space="0"/>
              <w:right w:val="single" w:color="auto" w:sz="4" w:space="0"/>
            </w:tcBorders>
            <w:shd w:val="clear" w:color="auto" w:fill="auto"/>
            <w:vAlign w:val="center"/>
          </w:tcPr>
          <w:p w14:paraId="420760BF">
            <w:pPr>
              <w:bidi w:val="0"/>
              <w:rPr>
                <w:rFonts w:hint="eastAsia"/>
              </w:rPr>
            </w:pPr>
            <w:r>
              <w:rPr>
                <w:rFonts w:hint="eastAsia"/>
              </w:rPr>
              <w:t>拉线测量</w:t>
            </w:r>
          </w:p>
        </w:tc>
      </w:tr>
    </w:tbl>
    <w:p w14:paraId="04C8CF65">
      <w:pPr>
        <w:bidi w:val="0"/>
        <w:rPr>
          <w:rFonts w:hint="eastAsia"/>
        </w:rPr>
      </w:pPr>
      <w:r>
        <w:rPr>
          <w:rFonts w:hint="eastAsia"/>
        </w:rPr>
        <w:t>注：L 为钢撑杆长度，单位为 mm。</w:t>
      </w:r>
    </w:p>
    <w:p w14:paraId="334955DA">
      <w:pPr>
        <w:bidi w:val="0"/>
        <w:rPr>
          <w:rFonts w:hint="eastAsia"/>
        </w:rPr>
      </w:pPr>
      <w:r>
        <w:rPr>
          <w:rFonts w:hint="eastAsia"/>
        </w:rPr>
        <w:t>4.</w:t>
      </w:r>
      <w:r>
        <w:rPr>
          <w:rFonts w:hint="eastAsia"/>
          <w:lang w:val="en-US" w:eastAsia="zh-CN"/>
        </w:rPr>
        <w:t>5</w:t>
      </w:r>
      <w:r>
        <w:rPr>
          <w:rFonts w:hint="eastAsia"/>
        </w:rPr>
        <w:t>.15 钢平台制作的允许偏差、检验数量和检验方法应符合表 4.</w:t>
      </w:r>
      <w:r>
        <w:rPr>
          <w:rFonts w:hint="eastAsia"/>
          <w:lang w:val="en-US" w:eastAsia="zh-CN"/>
        </w:rPr>
        <w:t>5</w:t>
      </w:r>
      <w:r>
        <w:rPr>
          <w:rFonts w:hint="eastAsia"/>
        </w:rPr>
        <w:t>.15 的规定。</w:t>
      </w:r>
    </w:p>
    <w:p w14:paraId="37DAD4CB">
      <w:pPr>
        <w:bidi w:val="0"/>
        <w:rPr>
          <w:rFonts w:hint="eastAsia"/>
        </w:rPr>
      </w:pPr>
      <w:r>
        <w:rPr>
          <w:rFonts w:hint="eastAsia"/>
        </w:rPr>
        <w:t>表4.</w:t>
      </w:r>
      <w:r>
        <w:rPr>
          <w:rFonts w:hint="eastAsia"/>
          <w:lang w:val="en-US" w:eastAsia="zh-CN"/>
        </w:rPr>
        <w:t>5</w:t>
      </w:r>
      <w:r>
        <w:rPr>
          <w:rFonts w:hint="eastAsia"/>
        </w:rPr>
        <w:t>.15  钢平台制作的允许偏差、检验数量和检验方法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831"/>
        <w:gridCol w:w="1232"/>
        <w:gridCol w:w="1473"/>
        <w:gridCol w:w="1032"/>
        <w:gridCol w:w="1031"/>
        <w:gridCol w:w="3473"/>
      </w:tblGrid>
      <w:tr w14:paraId="0DF314A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831" w:type="dxa"/>
            <w:shd w:val="clear" w:color="auto" w:fill="auto"/>
            <w:vAlign w:val="center"/>
          </w:tcPr>
          <w:p w14:paraId="743D7A51">
            <w:pPr>
              <w:bidi w:val="0"/>
              <w:rPr>
                <w:rFonts w:hint="eastAsia"/>
              </w:rPr>
            </w:pPr>
            <w:r>
              <w:rPr>
                <w:rFonts w:hint="eastAsia"/>
              </w:rPr>
              <w:t>序号</w:t>
            </w:r>
          </w:p>
        </w:tc>
        <w:tc>
          <w:tcPr>
            <w:tcW w:w="1232" w:type="dxa"/>
            <w:shd w:val="clear" w:color="auto" w:fill="auto"/>
            <w:vAlign w:val="center"/>
          </w:tcPr>
          <w:p w14:paraId="66254770">
            <w:pPr>
              <w:bidi w:val="0"/>
              <w:rPr>
                <w:rFonts w:hint="eastAsia"/>
              </w:rPr>
            </w:pPr>
            <w:r>
              <w:rPr>
                <w:rFonts w:hint="eastAsia"/>
              </w:rPr>
              <w:t>项 目</w:t>
            </w:r>
          </w:p>
        </w:tc>
        <w:tc>
          <w:tcPr>
            <w:tcW w:w="1473" w:type="dxa"/>
            <w:shd w:val="clear" w:color="auto" w:fill="auto"/>
            <w:vAlign w:val="center"/>
          </w:tcPr>
          <w:p w14:paraId="729B8F4F">
            <w:pPr>
              <w:bidi w:val="0"/>
              <w:rPr>
                <w:rFonts w:hint="eastAsia"/>
              </w:rPr>
            </w:pPr>
            <w:r>
              <w:rPr>
                <w:rFonts w:hint="eastAsia"/>
              </w:rPr>
              <w:t>允许偏差（mm）</w:t>
            </w:r>
          </w:p>
        </w:tc>
        <w:tc>
          <w:tcPr>
            <w:tcW w:w="1032" w:type="dxa"/>
            <w:shd w:val="clear" w:color="auto" w:fill="auto"/>
            <w:vAlign w:val="center"/>
          </w:tcPr>
          <w:p w14:paraId="334C4B52">
            <w:pPr>
              <w:bidi w:val="0"/>
              <w:rPr>
                <w:rFonts w:hint="eastAsia"/>
              </w:rPr>
            </w:pPr>
            <w:r>
              <w:rPr>
                <w:rFonts w:hint="eastAsia"/>
              </w:rPr>
              <w:t>检验数量</w:t>
            </w:r>
          </w:p>
        </w:tc>
        <w:tc>
          <w:tcPr>
            <w:tcW w:w="1031" w:type="dxa"/>
            <w:shd w:val="clear" w:color="auto" w:fill="auto"/>
            <w:vAlign w:val="center"/>
          </w:tcPr>
          <w:p w14:paraId="4D686CEC">
            <w:pPr>
              <w:bidi w:val="0"/>
              <w:rPr>
                <w:rFonts w:hint="eastAsia"/>
              </w:rPr>
            </w:pPr>
            <w:r>
              <w:rPr>
                <w:rFonts w:hint="eastAsia"/>
              </w:rPr>
              <w:t>单元测点</w:t>
            </w:r>
          </w:p>
        </w:tc>
        <w:tc>
          <w:tcPr>
            <w:tcW w:w="3473" w:type="dxa"/>
            <w:shd w:val="clear" w:color="auto" w:fill="auto"/>
            <w:vAlign w:val="center"/>
          </w:tcPr>
          <w:p w14:paraId="6D03A0CC">
            <w:pPr>
              <w:bidi w:val="0"/>
              <w:rPr>
                <w:rFonts w:hint="eastAsia"/>
              </w:rPr>
            </w:pPr>
            <w:r>
              <w:rPr>
                <w:rFonts w:hint="eastAsia"/>
              </w:rPr>
              <w:t>检 验 方 法</w:t>
            </w:r>
          </w:p>
        </w:tc>
      </w:tr>
      <w:tr w14:paraId="6E7B6A3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831" w:type="dxa"/>
            <w:shd w:val="clear" w:color="auto" w:fill="auto"/>
            <w:vAlign w:val="center"/>
          </w:tcPr>
          <w:p w14:paraId="580841C0">
            <w:pPr>
              <w:bidi w:val="0"/>
              <w:rPr>
                <w:rFonts w:hint="eastAsia"/>
              </w:rPr>
            </w:pPr>
            <w:r>
              <w:rPr>
                <w:rFonts w:hint="eastAsia"/>
              </w:rPr>
              <w:t>1</w:t>
            </w:r>
          </w:p>
        </w:tc>
        <w:tc>
          <w:tcPr>
            <w:tcW w:w="1232" w:type="dxa"/>
            <w:shd w:val="clear" w:color="auto" w:fill="auto"/>
            <w:vAlign w:val="center"/>
          </w:tcPr>
          <w:p w14:paraId="7E57D6E6">
            <w:pPr>
              <w:bidi w:val="0"/>
              <w:rPr>
                <w:rFonts w:hint="eastAsia"/>
              </w:rPr>
            </w:pPr>
            <w:r>
              <w:rPr>
                <w:rFonts w:hint="eastAsia"/>
              </w:rPr>
              <w:t>长度</w:t>
            </w:r>
          </w:p>
        </w:tc>
        <w:tc>
          <w:tcPr>
            <w:tcW w:w="1473" w:type="dxa"/>
            <w:vMerge w:val="restart"/>
            <w:shd w:val="clear" w:color="auto" w:fill="auto"/>
            <w:vAlign w:val="center"/>
          </w:tcPr>
          <w:p w14:paraId="058A291F">
            <w:pPr>
              <w:bidi w:val="0"/>
              <w:rPr>
                <w:rFonts w:hint="eastAsia"/>
              </w:rPr>
            </w:pPr>
            <w:r>
              <w:rPr>
                <w:rFonts w:hint="eastAsia"/>
              </w:rPr>
              <w:t>±4</w:t>
            </w:r>
          </w:p>
        </w:tc>
        <w:tc>
          <w:tcPr>
            <w:tcW w:w="1032" w:type="dxa"/>
            <w:vMerge w:val="restart"/>
            <w:shd w:val="clear" w:color="auto" w:fill="auto"/>
            <w:vAlign w:val="center"/>
          </w:tcPr>
          <w:p w14:paraId="79F8CC60">
            <w:pPr>
              <w:bidi w:val="0"/>
              <w:rPr>
                <w:rFonts w:hint="eastAsia"/>
              </w:rPr>
            </w:pPr>
            <w:r>
              <w:rPr>
                <w:rFonts w:hint="eastAsia"/>
              </w:rPr>
              <w:t>逐件检查</w:t>
            </w:r>
          </w:p>
        </w:tc>
        <w:tc>
          <w:tcPr>
            <w:tcW w:w="1031" w:type="dxa"/>
            <w:shd w:val="clear" w:color="auto" w:fill="auto"/>
            <w:vAlign w:val="center"/>
          </w:tcPr>
          <w:p w14:paraId="206FB5CA">
            <w:pPr>
              <w:bidi w:val="0"/>
              <w:rPr>
                <w:rFonts w:hint="eastAsia"/>
              </w:rPr>
            </w:pPr>
            <w:r>
              <w:rPr>
                <w:rFonts w:hint="eastAsia"/>
              </w:rPr>
              <w:t>2</w:t>
            </w:r>
          </w:p>
        </w:tc>
        <w:tc>
          <w:tcPr>
            <w:tcW w:w="3473" w:type="dxa"/>
            <w:vMerge w:val="restart"/>
            <w:shd w:val="clear" w:color="auto" w:fill="auto"/>
            <w:vAlign w:val="center"/>
          </w:tcPr>
          <w:p w14:paraId="30DAC458">
            <w:pPr>
              <w:bidi w:val="0"/>
              <w:rPr>
                <w:rFonts w:hint="eastAsia"/>
              </w:rPr>
            </w:pPr>
            <w:r>
              <w:rPr>
                <w:rFonts w:hint="eastAsia"/>
              </w:rPr>
              <w:t>用钢尺测量两侧</w:t>
            </w:r>
          </w:p>
        </w:tc>
      </w:tr>
      <w:tr w14:paraId="4D31E59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831" w:type="dxa"/>
            <w:shd w:val="clear" w:color="auto" w:fill="auto"/>
            <w:vAlign w:val="center"/>
          </w:tcPr>
          <w:p w14:paraId="11ECBD36">
            <w:pPr>
              <w:bidi w:val="0"/>
              <w:rPr>
                <w:rFonts w:hint="eastAsia"/>
              </w:rPr>
            </w:pPr>
            <w:r>
              <w:rPr>
                <w:rFonts w:hint="eastAsia"/>
              </w:rPr>
              <w:t>2</w:t>
            </w:r>
          </w:p>
        </w:tc>
        <w:tc>
          <w:tcPr>
            <w:tcW w:w="1232" w:type="dxa"/>
            <w:shd w:val="clear" w:color="auto" w:fill="auto"/>
            <w:vAlign w:val="center"/>
          </w:tcPr>
          <w:p w14:paraId="75C2A5D6">
            <w:pPr>
              <w:bidi w:val="0"/>
              <w:rPr>
                <w:rFonts w:hint="eastAsia"/>
              </w:rPr>
            </w:pPr>
            <w:r>
              <w:rPr>
                <w:rFonts w:hint="eastAsia"/>
              </w:rPr>
              <w:t>宽度</w:t>
            </w:r>
          </w:p>
        </w:tc>
        <w:tc>
          <w:tcPr>
            <w:tcW w:w="1473" w:type="dxa"/>
            <w:vMerge w:val="continue"/>
            <w:vAlign w:val="center"/>
          </w:tcPr>
          <w:p w14:paraId="3474A8B3">
            <w:pPr>
              <w:bidi w:val="0"/>
              <w:rPr>
                <w:rFonts w:hint="eastAsia"/>
              </w:rPr>
            </w:pPr>
          </w:p>
        </w:tc>
        <w:tc>
          <w:tcPr>
            <w:tcW w:w="1032" w:type="dxa"/>
            <w:vMerge w:val="continue"/>
            <w:vAlign w:val="center"/>
          </w:tcPr>
          <w:p w14:paraId="5D1CDDED">
            <w:pPr>
              <w:bidi w:val="0"/>
              <w:rPr>
                <w:rFonts w:hint="eastAsia"/>
              </w:rPr>
            </w:pPr>
          </w:p>
        </w:tc>
        <w:tc>
          <w:tcPr>
            <w:tcW w:w="1031" w:type="dxa"/>
            <w:shd w:val="clear" w:color="auto" w:fill="auto"/>
            <w:vAlign w:val="center"/>
          </w:tcPr>
          <w:p w14:paraId="4882BFF5">
            <w:pPr>
              <w:bidi w:val="0"/>
              <w:rPr>
                <w:rFonts w:hint="eastAsia"/>
              </w:rPr>
            </w:pPr>
            <w:r>
              <w:rPr>
                <w:rFonts w:hint="eastAsia"/>
              </w:rPr>
              <w:t>2</w:t>
            </w:r>
          </w:p>
        </w:tc>
        <w:tc>
          <w:tcPr>
            <w:tcW w:w="3473" w:type="dxa"/>
            <w:vMerge w:val="continue"/>
            <w:vAlign w:val="center"/>
          </w:tcPr>
          <w:p w14:paraId="6CA82F85">
            <w:pPr>
              <w:bidi w:val="0"/>
              <w:rPr>
                <w:rFonts w:hint="eastAsia"/>
              </w:rPr>
            </w:pPr>
          </w:p>
        </w:tc>
      </w:tr>
      <w:tr w14:paraId="0928865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831" w:type="dxa"/>
            <w:shd w:val="clear" w:color="auto" w:fill="auto"/>
            <w:vAlign w:val="center"/>
          </w:tcPr>
          <w:p w14:paraId="2FEDFD8B">
            <w:pPr>
              <w:bidi w:val="0"/>
              <w:rPr>
                <w:rFonts w:hint="eastAsia"/>
              </w:rPr>
            </w:pPr>
            <w:r>
              <w:rPr>
                <w:rFonts w:hint="eastAsia"/>
              </w:rPr>
              <w:t>3</w:t>
            </w:r>
          </w:p>
        </w:tc>
        <w:tc>
          <w:tcPr>
            <w:tcW w:w="1232" w:type="dxa"/>
            <w:shd w:val="clear" w:color="auto" w:fill="auto"/>
            <w:vAlign w:val="center"/>
          </w:tcPr>
          <w:p w14:paraId="78E14F16">
            <w:pPr>
              <w:bidi w:val="0"/>
              <w:rPr>
                <w:rFonts w:hint="eastAsia"/>
              </w:rPr>
            </w:pPr>
            <w:r>
              <w:rPr>
                <w:rFonts w:hint="eastAsia"/>
              </w:rPr>
              <w:t>圆板直径</w:t>
            </w:r>
          </w:p>
        </w:tc>
        <w:tc>
          <w:tcPr>
            <w:tcW w:w="1473" w:type="dxa"/>
            <w:vMerge w:val="continue"/>
            <w:vAlign w:val="center"/>
          </w:tcPr>
          <w:p w14:paraId="63E0B437">
            <w:pPr>
              <w:bidi w:val="0"/>
              <w:rPr>
                <w:rFonts w:hint="eastAsia"/>
              </w:rPr>
            </w:pPr>
          </w:p>
        </w:tc>
        <w:tc>
          <w:tcPr>
            <w:tcW w:w="1032" w:type="dxa"/>
            <w:vMerge w:val="continue"/>
            <w:vAlign w:val="center"/>
          </w:tcPr>
          <w:p w14:paraId="4D8F4B89">
            <w:pPr>
              <w:bidi w:val="0"/>
              <w:rPr>
                <w:rFonts w:hint="eastAsia"/>
              </w:rPr>
            </w:pPr>
          </w:p>
        </w:tc>
        <w:tc>
          <w:tcPr>
            <w:tcW w:w="1031" w:type="dxa"/>
            <w:shd w:val="clear" w:color="auto" w:fill="auto"/>
            <w:vAlign w:val="center"/>
          </w:tcPr>
          <w:p w14:paraId="17D353B3">
            <w:pPr>
              <w:bidi w:val="0"/>
              <w:rPr>
                <w:rFonts w:hint="eastAsia"/>
              </w:rPr>
            </w:pPr>
            <w:r>
              <w:rPr>
                <w:rFonts w:hint="eastAsia"/>
              </w:rPr>
              <w:t>4</w:t>
            </w:r>
          </w:p>
        </w:tc>
        <w:tc>
          <w:tcPr>
            <w:tcW w:w="3473" w:type="dxa"/>
            <w:vAlign w:val="center"/>
          </w:tcPr>
          <w:p w14:paraId="1E36145C">
            <w:pPr>
              <w:bidi w:val="0"/>
              <w:rPr>
                <w:rFonts w:hint="eastAsia"/>
              </w:rPr>
            </w:pPr>
            <w:r>
              <w:rPr>
                <w:rFonts w:hint="eastAsia"/>
              </w:rPr>
              <w:t>用钢尺测量横竖两端</w:t>
            </w:r>
          </w:p>
        </w:tc>
      </w:tr>
      <w:tr w14:paraId="7898604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831" w:type="dxa"/>
            <w:shd w:val="clear" w:color="auto" w:fill="auto"/>
            <w:vAlign w:val="center"/>
          </w:tcPr>
          <w:p w14:paraId="2801298F">
            <w:pPr>
              <w:bidi w:val="0"/>
              <w:rPr>
                <w:rFonts w:hint="eastAsia"/>
              </w:rPr>
            </w:pPr>
            <w:r>
              <w:rPr>
                <w:rFonts w:hint="eastAsia"/>
              </w:rPr>
              <w:t>4</w:t>
            </w:r>
          </w:p>
        </w:tc>
        <w:tc>
          <w:tcPr>
            <w:tcW w:w="1232" w:type="dxa"/>
            <w:shd w:val="clear" w:color="auto" w:fill="auto"/>
            <w:vAlign w:val="center"/>
          </w:tcPr>
          <w:p w14:paraId="5EF54563">
            <w:pPr>
              <w:bidi w:val="0"/>
              <w:rPr>
                <w:rFonts w:hint="eastAsia"/>
              </w:rPr>
            </w:pPr>
            <w:r>
              <w:rPr>
                <w:rFonts w:hint="eastAsia"/>
              </w:rPr>
              <w:t>对角线差</w:t>
            </w:r>
          </w:p>
        </w:tc>
        <w:tc>
          <w:tcPr>
            <w:tcW w:w="1473" w:type="dxa"/>
            <w:shd w:val="clear" w:color="auto" w:fill="auto"/>
            <w:vAlign w:val="center"/>
          </w:tcPr>
          <w:p w14:paraId="712C774F">
            <w:pPr>
              <w:bidi w:val="0"/>
              <w:rPr>
                <w:rFonts w:hint="eastAsia"/>
              </w:rPr>
            </w:pPr>
            <w:r>
              <w:rPr>
                <w:rFonts w:hint="eastAsia"/>
              </w:rPr>
              <w:t>6</w:t>
            </w:r>
          </w:p>
        </w:tc>
        <w:tc>
          <w:tcPr>
            <w:tcW w:w="1032" w:type="dxa"/>
            <w:vMerge w:val="continue"/>
            <w:vAlign w:val="center"/>
          </w:tcPr>
          <w:p w14:paraId="387F2642">
            <w:pPr>
              <w:bidi w:val="0"/>
              <w:rPr>
                <w:rFonts w:hint="eastAsia"/>
              </w:rPr>
            </w:pPr>
          </w:p>
        </w:tc>
        <w:tc>
          <w:tcPr>
            <w:tcW w:w="1031" w:type="dxa"/>
            <w:vMerge w:val="restart"/>
            <w:shd w:val="clear" w:color="auto" w:fill="auto"/>
            <w:vAlign w:val="center"/>
          </w:tcPr>
          <w:p w14:paraId="632C67C5">
            <w:pPr>
              <w:bidi w:val="0"/>
              <w:rPr>
                <w:rFonts w:hint="eastAsia"/>
              </w:rPr>
            </w:pPr>
            <w:r>
              <w:rPr>
                <w:rFonts w:hint="eastAsia"/>
              </w:rPr>
              <w:t>1</w:t>
            </w:r>
          </w:p>
        </w:tc>
        <w:tc>
          <w:tcPr>
            <w:tcW w:w="3473" w:type="dxa"/>
            <w:shd w:val="clear" w:color="auto" w:fill="auto"/>
            <w:vAlign w:val="center"/>
          </w:tcPr>
          <w:p w14:paraId="542D97AE">
            <w:pPr>
              <w:bidi w:val="0"/>
              <w:rPr>
                <w:rFonts w:hint="eastAsia"/>
              </w:rPr>
            </w:pPr>
            <w:r>
              <w:rPr>
                <w:rFonts w:hint="eastAsia"/>
              </w:rPr>
              <w:t>用钢尺测量</w:t>
            </w:r>
          </w:p>
        </w:tc>
      </w:tr>
      <w:tr w14:paraId="1DD54C0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831" w:type="dxa"/>
            <w:shd w:val="clear" w:color="auto" w:fill="auto"/>
            <w:vAlign w:val="center"/>
          </w:tcPr>
          <w:p w14:paraId="6EFA379E">
            <w:pPr>
              <w:bidi w:val="0"/>
              <w:rPr>
                <w:rFonts w:hint="eastAsia"/>
              </w:rPr>
            </w:pPr>
            <w:r>
              <w:rPr>
                <w:rFonts w:hint="eastAsia"/>
              </w:rPr>
              <w:t>5</w:t>
            </w:r>
          </w:p>
        </w:tc>
        <w:tc>
          <w:tcPr>
            <w:tcW w:w="1232" w:type="dxa"/>
            <w:shd w:val="clear" w:color="auto" w:fill="auto"/>
            <w:vAlign w:val="center"/>
          </w:tcPr>
          <w:p w14:paraId="45CD519E">
            <w:pPr>
              <w:bidi w:val="0"/>
              <w:rPr>
                <w:rFonts w:hint="eastAsia"/>
              </w:rPr>
            </w:pPr>
            <w:r>
              <w:rPr>
                <w:rFonts w:hint="eastAsia"/>
              </w:rPr>
              <w:t>表面平面度</w:t>
            </w:r>
          </w:p>
        </w:tc>
        <w:tc>
          <w:tcPr>
            <w:tcW w:w="1473" w:type="dxa"/>
            <w:shd w:val="clear" w:color="auto" w:fill="auto"/>
            <w:vAlign w:val="center"/>
          </w:tcPr>
          <w:p w14:paraId="7EAC863C">
            <w:pPr>
              <w:bidi w:val="0"/>
              <w:rPr>
                <w:rFonts w:hint="eastAsia"/>
              </w:rPr>
            </w:pPr>
            <w:r>
              <w:rPr>
                <w:rFonts w:hint="eastAsia"/>
              </w:rPr>
              <w:t>5</w:t>
            </w:r>
          </w:p>
        </w:tc>
        <w:tc>
          <w:tcPr>
            <w:tcW w:w="1032" w:type="dxa"/>
            <w:vMerge w:val="continue"/>
            <w:vAlign w:val="center"/>
          </w:tcPr>
          <w:p w14:paraId="15BAC2A1">
            <w:pPr>
              <w:bidi w:val="0"/>
              <w:rPr>
                <w:rFonts w:hint="eastAsia"/>
              </w:rPr>
            </w:pPr>
          </w:p>
        </w:tc>
        <w:tc>
          <w:tcPr>
            <w:tcW w:w="1031" w:type="dxa"/>
            <w:vMerge w:val="continue"/>
            <w:vAlign w:val="center"/>
          </w:tcPr>
          <w:p w14:paraId="6719BBC5">
            <w:pPr>
              <w:bidi w:val="0"/>
              <w:rPr>
                <w:rFonts w:hint="eastAsia"/>
              </w:rPr>
            </w:pPr>
          </w:p>
        </w:tc>
        <w:tc>
          <w:tcPr>
            <w:tcW w:w="3473" w:type="dxa"/>
            <w:shd w:val="clear" w:color="auto" w:fill="auto"/>
            <w:vAlign w:val="center"/>
          </w:tcPr>
          <w:p w14:paraId="5176CEC1">
            <w:pPr>
              <w:bidi w:val="0"/>
              <w:rPr>
                <w:rFonts w:hint="eastAsia"/>
              </w:rPr>
            </w:pPr>
            <w:r>
              <w:rPr>
                <w:rFonts w:hint="eastAsia"/>
              </w:rPr>
              <w:t>用 1m 钢直尺、塞尺测量最大变形处</w:t>
            </w:r>
          </w:p>
        </w:tc>
      </w:tr>
      <w:tr w14:paraId="6C0C3E3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831" w:type="dxa"/>
            <w:shd w:val="clear" w:color="auto" w:fill="auto"/>
            <w:vAlign w:val="center"/>
          </w:tcPr>
          <w:p w14:paraId="7B5530F4">
            <w:pPr>
              <w:bidi w:val="0"/>
              <w:rPr>
                <w:rFonts w:hint="eastAsia"/>
              </w:rPr>
            </w:pPr>
            <w:r>
              <w:rPr>
                <w:rFonts w:hint="eastAsia"/>
              </w:rPr>
              <w:t>6</w:t>
            </w:r>
          </w:p>
        </w:tc>
        <w:tc>
          <w:tcPr>
            <w:tcW w:w="1232" w:type="dxa"/>
            <w:shd w:val="clear" w:color="auto" w:fill="auto"/>
            <w:vAlign w:val="center"/>
          </w:tcPr>
          <w:p w14:paraId="2251EC8D">
            <w:pPr>
              <w:bidi w:val="0"/>
              <w:rPr>
                <w:rFonts w:hint="eastAsia"/>
              </w:rPr>
            </w:pPr>
            <w:r>
              <w:rPr>
                <w:rFonts w:hint="eastAsia"/>
              </w:rPr>
              <w:t>梁直线度</w:t>
            </w:r>
          </w:p>
        </w:tc>
        <w:tc>
          <w:tcPr>
            <w:tcW w:w="1473" w:type="dxa"/>
            <w:shd w:val="clear" w:color="auto" w:fill="auto"/>
            <w:vAlign w:val="center"/>
          </w:tcPr>
          <w:p w14:paraId="1ACA2D97">
            <w:pPr>
              <w:bidi w:val="0"/>
              <w:rPr>
                <w:rFonts w:hint="eastAsia"/>
              </w:rPr>
            </w:pPr>
            <w:r>
              <w:rPr>
                <w:rFonts w:hint="eastAsia"/>
              </w:rPr>
              <w:t>±2</w:t>
            </w:r>
          </w:p>
        </w:tc>
        <w:tc>
          <w:tcPr>
            <w:tcW w:w="1032" w:type="dxa"/>
            <w:vMerge w:val="continue"/>
            <w:vAlign w:val="center"/>
          </w:tcPr>
          <w:p w14:paraId="03809CC7">
            <w:pPr>
              <w:bidi w:val="0"/>
              <w:rPr>
                <w:rFonts w:hint="eastAsia"/>
              </w:rPr>
            </w:pPr>
          </w:p>
        </w:tc>
        <w:tc>
          <w:tcPr>
            <w:tcW w:w="1031" w:type="dxa"/>
            <w:vAlign w:val="center"/>
          </w:tcPr>
          <w:p w14:paraId="63490BA2">
            <w:pPr>
              <w:bidi w:val="0"/>
              <w:rPr>
                <w:rFonts w:hint="eastAsia"/>
              </w:rPr>
            </w:pPr>
            <w:r>
              <w:rPr>
                <w:rFonts w:hint="eastAsia"/>
              </w:rPr>
              <w:t>2</w:t>
            </w:r>
          </w:p>
        </w:tc>
        <w:tc>
          <w:tcPr>
            <w:tcW w:w="3473" w:type="dxa"/>
            <w:shd w:val="clear" w:color="auto" w:fill="auto"/>
            <w:vAlign w:val="center"/>
          </w:tcPr>
          <w:p w14:paraId="4981844C">
            <w:pPr>
              <w:bidi w:val="0"/>
              <w:rPr>
                <w:rFonts w:hint="eastAsia"/>
              </w:rPr>
            </w:pPr>
            <w:r>
              <w:rPr>
                <w:rFonts w:hint="eastAsia"/>
              </w:rPr>
              <w:t>用经纬仪或吊线测量两方向</w:t>
            </w:r>
          </w:p>
        </w:tc>
      </w:tr>
    </w:tbl>
    <w:p w14:paraId="56491EB7">
      <w:pPr>
        <w:bidi w:val="0"/>
        <w:rPr>
          <w:rFonts w:hint="eastAsia"/>
        </w:rPr>
      </w:pPr>
      <w:r>
        <w:rPr>
          <w:rFonts w:hint="eastAsia"/>
        </w:rPr>
        <w:t>4.</w:t>
      </w:r>
      <w:r>
        <w:rPr>
          <w:rFonts w:hint="eastAsia"/>
          <w:lang w:val="en-US" w:eastAsia="zh-CN"/>
        </w:rPr>
        <w:t>5</w:t>
      </w:r>
      <w:r>
        <w:rPr>
          <w:rFonts w:hint="eastAsia"/>
        </w:rPr>
        <w:t>.16 钢梯制作的允许偏差、检验数量和检验方法应符合表 4.</w:t>
      </w:r>
      <w:r>
        <w:rPr>
          <w:rFonts w:hint="eastAsia"/>
          <w:lang w:val="en-US" w:eastAsia="zh-CN"/>
        </w:rPr>
        <w:t>5</w:t>
      </w:r>
      <w:r>
        <w:rPr>
          <w:rFonts w:hint="eastAsia"/>
        </w:rPr>
        <w:t>.16 的规定。</w:t>
      </w:r>
    </w:p>
    <w:p w14:paraId="18216C31">
      <w:pPr>
        <w:bidi w:val="0"/>
        <w:rPr>
          <w:rFonts w:hint="eastAsia"/>
        </w:rPr>
      </w:pPr>
      <w:r>
        <w:rPr>
          <w:rFonts w:hint="eastAsia"/>
        </w:rPr>
        <w:t>表4.</w:t>
      </w:r>
      <w:r>
        <w:rPr>
          <w:rFonts w:hint="eastAsia"/>
          <w:lang w:val="en-US" w:eastAsia="zh-CN"/>
        </w:rPr>
        <w:t>5</w:t>
      </w:r>
      <w:r>
        <w:rPr>
          <w:rFonts w:hint="eastAsia"/>
        </w:rPr>
        <w:t>.16  钢梯制作的允许偏差、检验数量和检验方法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709"/>
        <w:gridCol w:w="1559"/>
        <w:gridCol w:w="1560"/>
        <w:gridCol w:w="992"/>
        <w:gridCol w:w="1276"/>
        <w:gridCol w:w="2976"/>
      </w:tblGrid>
      <w:tr w14:paraId="1BBA0CB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PrEx>
        <w:trPr>
          <w:jc w:val="center"/>
        </w:trPr>
        <w:tc>
          <w:tcPr>
            <w:tcW w:w="709" w:type="dxa"/>
            <w:shd w:val="clear" w:color="auto" w:fill="auto"/>
            <w:vAlign w:val="center"/>
          </w:tcPr>
          <w:p w14:paraId="4690D1E0">
            <w:pPr>
              <w:bidi w:val="0"/>
              <w:rPr>
                <w:rFonts w:hint="eastAsia"/>
              </w:rPr>
            </w:pPr>
            <w:r>
              <w:rPr>
                <w:rFonts w:hint="eastAsia"/>
              </w:rPr>
              <w:t>序号</w:t>
            </w:r>
          </w:p>
        </w:tc>
        <w:tc>
          <w:tcPr>
            <w:tcW w:w="1559" w:type="dxa"/>
            <w:shd w:val="clear" w:color="auto" w:fill="auto"/>
            <w:vAlign w:val="center"/>
          </w:tcPr>
          <w:p w14:paraId="4670BCC2">
            <w:pPr>
              <w:bidi w:val="0"/>
              <w:rPr>
                <w:rFonts w:hint="eastAsia"/>
              </w:rPr>
            </w:pPr>
            <w:r>
              <w:rPr>
                <w:rFonts w:hint="eastAsia"/>
              </w:rPr>
              <w:t>项 目</w:t>
            </w:r>
          </w:p>
        </w:tc>
        <w:tc>
          <w:tcPr>
            <w:tcW w:w="1560" w:type="dxa"/>
            <w:shd w:val="clear" w:color="auto" w:fill="auto"/>
            <w:vAlign w:val="center"/>
          </w:tcPr>
          <w:p w14:paraId="1775D391">
            <w:pPr>
              <w:bidi w:val="0"/>
              <w:rPr>
                <w:rFonts w:hint="eastAsia"/>
              </w:rPr>
            </w:pPr>
            <w:r>
              <w:rPr>
                <w:rFonts w:hint="eastAsia"/>
              </w:rPr>
              <w:t>允许偏差（mm）</w:t>
            </w:r>
          </w:p>
        </w:tc>
        <w:tc>
          <w:tcPr>
            <w:tcW w:w="992" w:type="dxa"/>
            <w:shd w:val="clear" w:color="auto" w:fill="auto"/>
            <w:vAlign w:val="center"/>
          </w:tcPr>
          <w:p w14:paraId="3D4B033B">
            <w:pPr>
              <w:bidi w:val="0"/>
              <w:rPr>
                <w:rFonts w:hint="eastAsia"/>
              </w:rPr>
            </w:pPr>
            <w:r>
              <w:rPr>
                <w:rFonts w:hint="eastAsia"/>
              </w:rPr>
              <w:t>检验数量</w:t>
            </w:r>
          </w:p>
        </w:tc>
        <w:tc>
          <w:tcPr>
            <w:tcW w:w="1276" w:type="dxa"/>
            <w:shd w:val="clear" w:color="auto" w:fill="auto"/>
            <w:vAlign w:val="center"/>
          </w:tcPr>
          <w:p w14:paraId="1780F574">
            <w:pPr>
              <w:bidi w:val="0"/>
              <w:rPr>
                <w:rFonts w:hint="eastAsia"/>
              </w:rPr>
            </w:pPr>
            <w:r>
              <w:rPr>
                <w:rFonts w:hint="eastAsia"/>
              </w:rPr>
              <w:t>单元测点</w:t>
            </w:r>
          </w:p>
        </w:tc>
        <w:tc>
          <w:tcPr>
            <w:tcW w:w="2976" w:type="dxa"/>
            <w:shd w:val="clear" w:color="auto" w:fill="auto"/>
            <w:vAlign w:val="center"/>
          </w:tcPr>
          <w:p w14:paraId="7E453504">
            <w:pPr>
              <w:bidi w:val="0"/>
              <w:rPr>
                <w:rFonts w:hint="eastAsia"/>
              </w:rPr>
            </w:pPr>
            <w:r>
              <w:rPr>
                <w:rFonts w:hint="eastAsia"/>
              </w:rPr>
              <w:t>检 验 方 法</w:t>
            </w:r>
          </w:p>
        </w:tc>
      </w:tr>
      <w:tr w14:paraId="3720A07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723CEC16">
            <w:pPr>
              <w:bidi w:val="0"/>
              <w:rPr>
                <w:rFonts w:hint="eastAsia"/>
              </w:rPr>
            </w:pPr>
            <w:r>
              <w:rPr>
                <w:rFonts w:hint="eastAsia"/>
              </w:rPr>
              <w:t>1</w:t>
            </w:r>
          </w:p>
        </w:tc>
        <w:tc>
          <w:tcPr>
            <w:tcW w:w="1559" w:type="dxa"/>
            <w:shd w:val="clear" w:color="auto" w:fill="auto"/>
            <w:vAlign w:val="center"/>
          </w:tcPr>
          <w:p w14:paraId="64845125">
            <w:pPr>
              <w:bidi w:val="0"/>
              <w:rPr>
                <w:rFonts w:hint="eastAsia"/>
              </w:rPr>
            </w:pPr>
            <w:r>
              <w:rPr>
                <w:rFonts w:hint="eastAsia"/>
              </w:rPr>
              <w:t>长度</w:t>
            </w:r>
          </w:p>
        </w:tc>
        <w:tc>
          <w:tcPr>
            <w:tcW w:w="1560" w:type="dxa"/>
            <w:shd w:val="clear" w:color="auto" w:fill="auto"/>
            <w:vAlign w:val="center"/>
          </w:tcPr>
          <w:p w14:paraId="3F7444C4">
            <w:pPr>
              <w:bidi w:val="0"/>
              <w:rPr>
                <w:rFonts w:hint="eastAsia"/>
              </w:rPr>
            </w:pPr>
            <w:r>
              <w:rPr>
                <w:rFonts w:hint="eastAsia"/>
              </w:rPr>
              <w:t>±5</w:t>
            </w:r>
          </w:p>
        </w:tc>
        <w:tc>
          <w:tcPr>
            <w:tcW w:w="992" w:type="dxa"/>
            <w:vMerge w:val="restart"/>
            <w:shd w:val="clear" w:color="auto" w:fill="auto"/>
            <w:vAlign w:val="center"/>
          </w:tcPr>
          <w:p w14:paraId="17411621">
            <w:pPr>
              <w:bidi w:val="0"/>
              <w:rPr>
                <w:rFonts w:hint="eastAsia"/>
              </w:rPr>
            </w:pPr>
            <w:r>
              <w:rPr>
                <w:rFonts w:hint="eastAsia"/>
              </w:rPr>
              <w:t>逐件检查</w:t>
            </w:r>
          </w:p>
        </w:tc>
        <w:tc>
          <w:tcPr>
            <w:tcW w:w="1276" w:type="dxa"/>
            <w:vMerge w:val="restart"/>
            <w:shd w:val="clear" w:color="auto" w:fill="auto"/>
            <w:vAlign w:val="center"/>
          </w:tcPr>
          <w:p w14:paraId="77C011FA">
            <w:pPr>
              <w:bidi w:val="0"/>
              <w:rPr>
                <w:rFonts w:hint="eastAsia"/>
              </w:rPr>
            </w:pPr>
            <w:r>
              <w:rPr>
                <w:rFonts w:hint="eastAsia"/>
              </w:rPr>
              <w:t>2</w:t>
            </w:r>
          </w:p>
        </w:tc>
        <w:tc>
          <w:tcPr>
            <w:tcW w:w="2976" w:type="dxa"/>
            <w:shd w:val="clear" w:color="auto" w:fill="auto"/>
            <w:vAlign w:val="center"/>
          </w:tcPr>
          <w:p w14:paraId="642BE546">
            <w:pPr>
              <w:bidi w:val="0"/>
              <w:rPr>
                <w:rFonts w:hint="eastAsia"/>
              </w:rPr>
            </w:pPr>
            <w:r>
              <w:rPr>
                <w:rFonts w:hint="eastAsia"/>
              </w:rPr>
              <w:t>用钢尺测量两侧</w:t>
            </w:r>
          </w:p>
        </w:tc>
      </w:tr>
      <w:tr w14:paraId="1050251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6A30EA63">
            <w:pPr>
              <w:bidi w:val="0"/>
              <w:rPr>
                <w:rFonts w:hint="eastAsia"/>
              </w:rPr>
            </w:pPr>
            <w:r>
              <w:rPr>
                <w:rFonts w:hint="eastAsia"/>
              </w:rPr>
              <w:t>2</w:t>
            </w:r>
          </w:p>
        </w:tc>
        <w:tc>
          <w:tcPr>
            <w:tcW w:w="1559" w:type="dxa"/>
            <w:shd w:val="clear" w:color="auto" w:fill="auto"/>
            <w:vAlign w:val="center"/>
          </w:tcPr>
          <w:p w14:paraId="4A40AD42">
            <w:pPr>
              <w:bidi w:val="0"/>
              <w:rPr>
                <w:rFonts w:hint="eastAsia"/>
              </w:rPr>
            </w:pPr>
            <w:r>
              <w:rPr>
                <w:rFonts w:hint="eastAsia"/>
              </w:rPr>
              <w:t>宽度</w:t>
            </w:r>
          </w:p>
        </w:tc>
        <w:tc>
          <w:tcPr>
            <w:tcW w:w="1560" w:type="dxa"/>
            <w:shd w:val="clear" w:color="auto" w:fill="auto"/>
            <w:vAlign w:val="center"/>
          </w:tcPr>
          <w:p w14:paraId="0ECBA454">
            <w:pPr>
              <w:bidi w:val="0"/>
              <w:rPr>
                <w:rFonts w:hint="eastAsia"/>
              </w:rPr>
            </w:pPr>
            <w:r>
              <w:rPr>
                <w:rFonts w:hint="eastAsia"/>
              </w:rPr>
              <w:t>±3</w:t>
            </w:r>
          </w:p>
        </w:tc>
        <w:tc>
          <w:tcPr>
            <w:tcW w:w="992" w:type="dxa"/>
            <w:vMerge w:val="continue"/>
            <w:vAlign w:val="center"/>
          </w:tcPr>
          <w:p w14:paraId="1E5D5818">
            <w:pPr>
              <w:bidi w:val="0"/>
              <w:rPr>
                <w:rFonts w:hint="eastAsia"/>
              </w:rPr>
            </w:pPr>
          </w:p>
        </w:tc>
        <w:tc>
          <w:tcPr>
            <w:tcW w:w="1276" w:type="dxa"/>
            <w:vMerge w:val="continue"/>
            <w:vAlign w:val="center"/>
          </w:tcPr>
          <w:p w14:paraId="7866175B">
            <w:pPr>
              <w:bidi w:val="0"/>
              <w:rPr>
                <w:rFonts w:hint="eastAsia"/>
              </w:rPr>
            </w:pPr>
          </w:p>
        </w:tc>
        <w:tc>
          <w:tcPr>
            <w:tcW w:w="2976" w:type="dxa"/>
            <w:shd w:val="clear" w:color="auto" w:fill="auto"/>
            <w:vAlign w:val="center"/>
          </w:tcPr>
          <w:p w14:paraId="3C5DC033">
            <w:pPr>
              <w:bidi w:val="0"/>
              <w:rPr>
                <w:rFonts w:hint="eastAsia"/>
              </w:rPr>
            </w:pPr>
            <w:r>
              <w:rPr>
                <w:rFonts w:hint="eastAsia"/>
              </w:rPr>
              <w:t>用钢尺测量上、下端</w:t>
            </w:r>
          </w:p>
        </w:tc>
      </w:tr>
      <w:tr w14:paraId="2E5EF0AF">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63AB79B6">
            <w:pPr>
              <w:bidi w:val="0"/>
              <w:rPr>
                <w:rFonts w:hint="eastAsia"/>
              </w:rPr>
            </w:pPr>
            <w:r>
              <w:rPr>
                <w:rFonts w:hint="eastAsia"/>
              </w:rPr>
              <w:t>3</w:t>
            </w:r>
          </w:p>
        </w:tc>
        <w:tc>
          <w:tcPr>
            <w:tcW w:w="1559" w:type="dxa"/>
            <w:shd w:val="clear" w:color="auto" w:fill="auto"/>
            <w:vAlign w:val="center"/>
          </w:tcPr>
          <w:p w14:paraId="64B1A7C0">
            <w:pPr>
              <w:bidi w:val="0"/>
              <w:rPr>
                <w:rFonts w:hint="eastAsia"/>
              </w:rPr>
            </w:pPr>
            <w:r>
              <w:rPr>
                <w:rFonts w:hint="eastAsia"/>
              </w:rPr>
              <w:t>踏步间距</w:t>
            </w:r>
          </w:p>
        </w:tc>
        <w:tc>
          <w:tcPr>
            <w:tcW w:w="1560" w:type="dxa"/>
            <w:shd w:val="clear" w:color="auto" w:fill="auto"/>
            <w:vAlign w:val="center"/>
          </w:tcPr>
          <w:p w14:paraId="037E6D9F">
            <w:pPr>
              <w:bidi w:val="0"/>
              <w:rPr>
                <w:rFonts w:hint="eastAsia"/>
              </w:rPr>
            </w:pPr>
            <w:r>
              <w:rPr>
                <w:rFonts w:hint="eastAsia"/>
              </w:rPr>
              <w:t>±5</w:t>
            </w:r>
          </w:p>
        </w:tc>
        <w:tc>
          <w:tcPr>
            <w:tcW w:w="992" w:type="dxa"/>
            <w:vMerge w:val="continue"/>
            <w:vAlign w:val="center"/>
          </w:tcPr>
          <w:p w14:paraId="3BD3FF01">
            <w:pPr>
              <w:bidi w:val="0"/>
              <w:rPr>
                <w:rFonts w:hint="eastAsia"/>
              </w:rPr>
            </w:pPr>
          </w:p>
        </w:tc>
        <w:tc>
          <w:tcPr>
            <w:tcW w:w="1276" w:type="dxa"/>
            <w:shd w:val="clear" w:color="auto" w:fill="auto"/>
            <w:vAlign w:val="center"/>
          </w:tcPr>
          <w:p w14:paraId="7CF4D13B">
            <w:pPr>
              <w:bidi w:val="0"/>
              <w:rPr>
                <w:rFonts w:hint="eastAsia"/>
              </w:rPr>
            </w:pPr>
            <w:r>
              <w:rPr>
                <w:rFonts w:hint="eastAsia"/>
              </w:rPr>
              <w:t>4</w:t>
            </w:r>
          </w:p>
        </w:tc>
        <w:tc>
          <w:tcPr>
            <w:tcW w:w="2976" w:type="dxa"/>
            <w:shd w:val="clear" w:color="auto" w:fill="auto"/>
            <w:vAlign w:val="center"/>
          </w:tcPr>
          <w:p w14:paraId="6361723B">
            <w:pPr>
              <w:bidi w:val="0"/>
              <w:rPr>
                <w:rFonts w:hint="eastAsia"/>
              </w:rPr>
            </w:pPr>
            <w:r>
              <w:rPr>
                <w:rFonts w:hint="eastAsia"/>
              </w:rPr>
              <w:t>用钢尺测量</w:t>
            </w:r>
          </w:p>
        </w:tc>
      </w:tr>
      <w:tr w14:paraId="49792C2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1BC3A2AF">
            <w:pPr>
              <w:bidi w:val="0"/>
              <w:rPr>
                <w:rFonts w:hint="eastAsia"/>
              </w:rPr>
            </w:pPr>
            <w:r>
              <w:rPr>
                <w:rFonts w:hint="eastAsia"/>
              </w:rPr>
              <w:t>4</w:t>
            </w:r>
          </w:p>
        </w:tc>
        <w:tc>
          <w:tcPr>
            <w:tcW w:w="1559" w:type="dxa"/>
            <w:shd w:val="clear" w:color="auto" w:fill="auto"/>
            <w:vAlign w:val="center"/>
          </w:tcPr>
          <w:p w14:paraId="053A2773">
            <w:pPr>
              <w:bidi w:val="0"/>
              <w:rPr>
                <w:rFonts w:hint="eastAsia"/>
              </w:rPr>
            </w:pPr>
            <w:r>
              <w:rPr>
                <w:rFonts w:hint="eastAsia"/>
              </w:rPr>
              <w:t>梯梁侧向弯曲</w:t>
            </w:r>
          </w:p>
        </w:tc>
        <w:tc>
          <w:tcPr>
            <w:tcW w:w="1560" w:type="dxa"/>
            <w:shd w:val="clear" w:color="auto" w:fill="auto"/>
            <w:vAlign w:val="center"/>
          </w:tcPr>
          <w:p w14:paraId="2AC971AA">
            <w:pPr>
              <w:bidi w:val="0"/>
              <w:rPr>
                <w:rFonts w:hint="eastAsia"/>
              </w:rPr>
            </w:pPr>
            <w:r>
              <w:rPr>
                <w:rFonts w:hint="eastAsia"/>
              </w:rPr>
              <w:t>L/1000</w:t>
            </w:r>
          </w:p>
        </w:tc>
        <w:tc>
          <w:tcPr>
            <w:tcW w:w="992" w:type="dxa"/>
            <w:vMerge w:val="continue"/>
            <w:vAlign w:val="center"/>
          </w:tcPr>
          <w:p w14:paraId="2E487617">
            <w:pPr>
              <w:bidi w:val="0"/>
              <w:rPr>
                <w:rFonts w:hint="eastAsia"/>
              </w:rPr>
            </w:pPr>
          </w:p>
        </w:tc>
        <w:tc>
          <w:tcPr>
            <w:tcW w:w="1276" w:type="dxa"/>
            <w:shd w:val="clear" w:color="auto" w:fill="auto"/>
            <w:vAlign w:val="center"/>
          </w:tcPr>
          <w:p w14:paraId="651743D6">
            <w:pPr>
              <w:bidi w:val="0"/>
              <w:rPr>
                <w:rFonts w:hint="eastAsia"/>
              </w:rPr>
            </w:pPr>
            <w:r>
              <w:rPr>
                <w:rFonts w:hint="eastAsia"/>
              </w:rPr>
              <w:t>2</w:t>
            </w:r>
          </w:p>
        </w:tc>
        <w:tc>
          <w:tcPr>
            <w:tcW w:w="2976" w:type="dxa"/>
            <w:shd w:val="clear" w:color="auto" w:fill="auto"/>
            <w:vAlign w:val="center"/>
          </w:tcPr>
          <w:p w14:paraId="0E5BC7AE">
            <w:pPr>
              <w:bidi w:val="0"/>
              <w:rPr>
                <w:rFonts w:hint="eastAsia"/>
              </w:rPr>
            </w:pPr>
            <w:r>
              <w:rPr>
                <w:rFonts w:hint="eastAsia"/>
              </w:rPr>
              <w:t>拉线用钢尺测量两侧</w:t>
            </w:r>
          </w:p>
        </w:tc>
      </w:tr>
      <w:tr w14:paraId="78BA5D1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66BF3942">
            <w:pPr>
              <w:bidi w:val="0"/>
              <w:rPr>
                <w:rFonts w:hint="eastAsia"/>
              </w:rPr>
            </w:pPr>
            <w:r>
              <w:rPr>
                <w:rFonts w:hint="eastAsia"/>
              </w:rPr>
              <w:t>5</w:t>
            </w:r>
          </w:p>
        </w:tc>
        <w:tc>
          <w:tcPr>
            <w:tcW w:w="1559" w:type="dxa"/>
            <w:shd w:val="clear" w:color="auto" w:fill="auto"/>
            <w:vAlign w:val="center"/>
          </w:tcPr>
          <w:p w14:paraId="02CB9F72">
            <w:pPr>
              <w:bidi w:val="0"/>
              <w:rPr>
                <w:rFonts w:hint="eastAsia"/>
              </w:rPr>
            </w:pPr>
            <w:r>
              <w:rPr>
                <w:rFonts w:hint="eastAsia"/>
              </w:rPr>
              <w:t>踏步板平面度</w:t>
            </w:r>
          </w:p>
        </w:tc>
        <w:tc>
          <w:tcPr>
            <w:tcW w:w="1560" w:type="dxa"/>
            <w:shd w:val="clear" w:color="auto" w:fill="auto"/>
            <w:vAlign w:val="center"/>
          </w:tcPr>
          <w:p w14:paraId="35E9BC82">
            <w:pPr>
              <w:bidi w:val="0"/>
              <w:rPr>
                <w:rFonts w:hint="eastAsia"/>
              </w:rPr>
            </w:pPr>
            <w:r>
              <w:rPr>
                <w:rFonts w:hint="eastAsia"/>
              </w:rPr>
              <w:t>1</w:t>
            </w:r>
          </w:p>
        </w:tc>
        <w:tc>
          <w:tcPr>
            <w:tcW w:w="992" w:type="dxa"/>
            <w:vMerge w:val="continue"/>
            <w:vAlign w:val="center"/>
          </w:tcPr>
          <w:p w14:paraId="56EE1BC7">
            <w:pPr>
              <w:bidi w:val="0"/>
              <w:rPr>
                <w:rFonts w:hint="eastAsia"/>
              </w:rPr>
            </w:pPr>
          </w:p>
        </w:tc>
        <w:tc>
          <w:tcPr>
            <w:tcW w:w="1276" w:type="dxa"/>
            <w:shd w:val="clear" w:color="auto" w:fill="auto"/>
            <w:vAlign w:val="center"/>
          </w:tcPr>
          <w:p w14:paraId="383A56BE">
            <w:pPr>
              <w:bidi w:val="0"/>
              <w:rPr>
                <w:rFonts w:hint="eastAsia"/>
              </w:rPr>
            </w:pPr>
            <w:r>
              <w:rPr>
                <w:rFonts w:hint="eastAsia"/>
              </w:rPr>
              <w:t>1</w:t>
            </w:r>
          </w:p>
        </w:tc>
        <w:tc>
          <w:tcPr>
            <w:tcW w:w="2976" w:type="dxa"/>
            <w:shd w:val="clear" w:color="auto" w:fill="auto"/>
            <w:vAlign w:val="center"/>
          </w:tcPr>
          <w:p w14:paraId="10318058">
            <w:pPr>
              <w:bidi w:val="0"/>
              <w:rPr>
                <w:rFonts w:hint="eastAsia"/>
              </w:rPr>
            </w:pPr>
            <w:r>
              <w:rPr>
                <w:rFonts w:hint="eastAsia"/>
              </w:rPr>
              <w:t>用钢直尺、塞尺测量</w:t>
            </w:r>
          </w:p>
        </w:tc>
      </w:tr>
      <w:tr w14:paraId="5556C41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6016A5DE">
            <w:pPr>
              <w:bidi w:val="0"/>
              <w:rPr>
                <w:rFonts w:hint="eastAsia"/>
              </w:rPr>
            </w:pPr>
            <w:r>
              <w:rPr>
                <w:rFonts w:hint="eastAsia"/>
              </w:rPr>
              <w:t>6</w:t>
            </w:r>
          </w:p>
        </w:tc>
        <w:tc>
          <w:tcPr>
            <w:tcW w:w="1559" w:type="dxa"/>
            <w:shd w:val="clear" w:color="auto" w:fill="auto"/>
            <w:vAlign w:val="center"/>
          </w:tcPr>
          <w:p w14:paraId="17C62FBA">
            <w:pPr>
              <w:bidi w:val="0"/>
              <w:rPr>
                <w:rFonts w:hint="eastAsia"/>
              </w:rPr>
            </w:pPr>
            <w:r>
              <w:rPr>
                <w:rFonts w:hint="eastAsia"/>
              </w:rPr>
              <w:t>安装孔间距</w:t>
            </w:r>
          </w:p>
        </w:tc>
        <w:tc>
          <w:tcPr>
            <w:tcW w:w="1560" w:type="dxa"/>
            <w:shd w:val="clear" w:color="auto" w:fill="auto"/>
            <w:vAlign w:val="center"/>
          </w:tcPr>
          <w:p w14:paraId="28B9C0B0">
            <w:pPr>
              <w:bidi w:val="0"/>
              <w:rPr>
                <w:rFonts w:hint="eastAsia"/>
              </w:rPr>
            </w:pPr>
            <w:r>
              <w:rPr>
                <w:rFonts w:hint="eastAsia"/>
              </w:rPr>
              <w:t>±3</w:t>
            </w:r>
          </w:p>
        </w:tc>
        <w:tc>
          <w:tcPr>
            <w:tcW w:w="992" w:type="dxa"/>
            <w:vMerge w:val="continue"/>
            <w:vAlign w:val="center"/>
          </w:tcPr>
          <w:p w14:paraId="4A9BBA1C">
            <w:pPr>
              <w:bidi w:val="0"/>
              <w:rPr>
                <w:rFonts w:hint="eastAsia"/>
              </w:rPr>
            </w:pPr>
          </w:p>
        </w:tc>
        <w:tc>
          <w:tcPr>
            <w:tcW w:w="1276" w:type="dxa"/>
            <w:shd w:val="clear" w:color="auto" w:fill="auto"/>
            <w:vAlign w:val="center"/>
          </w:tcPr>
          <w:p w14:paraId="5A60B31D">
            <w:pPr>
              <w:bidi w:val="0"/>
              <w:rPr>
                <w:rFonts w:hint="eastAsia"/>
              </w:rPr>
            </w:pPr>
            <w:r>
              <w:rPr>
                <w:rFonts w:hint="eastAsia"/>
              </w:rPr>
              <w:t>4</w:t>
            </w:r>
          </w:p>
        </w:tc>
        <w:tc>
          <w:tcPr>
            <w:tcW w:w="2976" w:type="dxa"/>
            <w:shd w:val="clear" w:color="auto" w:fill="auto"/>
            <w:vAlign w:val="center"/>
          </w:tcPr>
          <w:p w14:paraId="2D732A41">
            <w:pPr>
              <w:bidi w:val="0"/>
              <w:rPr>
                <w:rFonts w:hint="eastAsia"/>
              </w:rPr>
            </w:pPr>
            <w:r>
              <w:rPr>
                <w:rFonts w:hint="eastAsia"/>
              </w:rPr>
              <w:t>用钢尺测量两侧和上、下端</w:t>
            </w:r>
          </w:p>
        </w:tc>
      </w:tr>
      <w:tr w14:paraId="0BDB456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73859620">
            <w:pPr>
              <w:bidi w:val="0"/>
              <w:rPr>
                <w:rFonts w:hint="eastAsia"/>
              </w:rPr>
            </w:pPr>
            <w:r>
              <w:rPr>
                <w:rFonts w:hint="eastAsia"/>
              </w:rPr>
              <w:t>7</w:t>
            </w:r>
          </w:p>
        </w:tc>
        <w:tc>
          <w:tcPr>
            <w:tcW w:w="1559" w:type="dxa"/>
            <w:shd w:val="clear" w:color="auto" w:fill="auto"/>
            <w:vAlign w:val="center"/>
          </w:tcPr>
          <w:p w14:paraId="6E78C797">
            <w:pPr>
              <w:bidi w:val="0"/>
              <w:rPr>
                <w:rFonts w:hint="eastAsia"/>
              </w:rPr>
            </w:pPr>
            <w:r>
              <w:rPr>
                <w:rFonts w:hint="eastAsia"/>
              </w:rPr>
              <w:t>踏步安装水平度</w:t>
            </w:r>
          </w:p>
        </w:tc>
        <w:tc>
          <w:tcPr>
            <w:tcW w:w="1560" w:type="dxa"/>
            <w:shd w:val="clear" w:color="auto" w:fill="auto"/>
            <w:vAlign w:val="center"/>
          </w:tcPr>
          <w:p w14:paraId="2F4F0925">
            <w:pPr>
              <w:bidi w:val="0"/>
              <w:rPr>
                <w:rFonts w:hint="eastAsia"/>
              </w:rPr>
            </w:pPr>
            <w:r>
              <w:rPr>
                <w:rFonts w:hint="eastAsia"/>
              </w:rPr>
              <w:t>5</w:t>
            </w:r>
          </w:p>
        </w:tc>
        <w:tc>
          <w:tcPr>
            <w:tcW w:w="992" w:type="dxa"/>
            <w:vMerge w:val="continue"/>
            <w:vAlign w:val="center"/>
          </w:tcPr>
          <w:p w14:paraId="3DD5AAB4">
            <w:pPr>
              <w:bidi w:val="0"/>
              <w:rPr>
                <w:rFonts w:hint="eastAsia"/>
              </w:rPr>
            </w:pPr>
          </w:p>
        </w:tc>
        <w:tc>
          <w:tcPr>
            <w:tcW w:w="1276" w:type="dxa"/>
            <w:shd w:val="clear" w:color="auto" w:fill="auto"/>
            <w:vAlign w:val="center"/>
          </w:tcPr>
          <w:p w14:paraId="3547034C">
            <w:pPr>
              <w:bidi w:val="0"/>
              <w:rPr>
                <w:rFonts w:hint="eastAsia"/>
              </w:rPr>
            </w:pPr>
            <w:r>
              <w:rPr>
                <w:rFonts w:hint="eastAsia"/>
              </w:rPr>
              <w:t>1</w:t>
            </w:r>
          </w:p>
        </w:tc>
        <w:tc>
          <w:tcPr>
            <w:tcW w:w="2976" w:type="dxa"/>
            <w:shd w:val="clear" w:color="auto" w:fill="auto"/>
            <w:vAlign w:val="center"/>
          </w:tcPr>
          <w:p w14:paraId="2087D674">
            <w:pPr>
              <w:bidi w:val="0"/>
              <w:rPr>
                <w:rFonts w:hint="eastAsia"/>
              </w:rPr>
            </w:pPr>
            <w:r>
              <w:rPr>
                <w:rFonts w:hint="eastAsia"/>
              </w:rPr>
              <w:t>用水平尺测量</w:t>
            </w:r>
          </w:p>
        </w:tc>
      </w:tr>
      <w:tr w14:paraId="4C904E71">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6A1111E6">
            <w:pPr>
              <w:bidi w:val="0"/>
              <w:rPr>
                <w:rFonts w:hint="eastAsia"/>
              </w:rPr>
            </w:pPr>
            <w:r>
              <w:rPr>
                <w:rFonts w:hint="eastAsia"/>
              </w:rPr>
              <w:t>8</w:t>
            </w:r>
          </w:p>
        </w:tc>
        <w:tc>
          <w:tcPr>
            <w:tcW w:w="1559" w:type="dxa"/>
            <w:shd w:val="clear" w:color="auto" w:fill="auto"/>
            <w:vAlign w:val="center"/>
          </w:tcPr>
          <w:p w14:paraId="5550DF9B">
            <w:pPr>
              <w:bidi w:val="0"/>
              <w:rPr>
                <w:rFonts w:hint="eastAsia"/>
              </w:rPr>
            </w:pPr>
            <w:r>
              <w:rPr>
                <w:rFonts w:hint="eastAsia"/>
              </w:rPr>
              <w:t>扶手高差</w:t>
            </w:r>
          </w:p>
        </w:tc>
        <w:tc>
          <w:tcPr>
            <w:tcW w:w="1560" w:type="dxa"/>
            <w:shd w:val="clear" w:color="auto" w:fill="auto"/>
            <w:vAlign w:val="center"/>
          </w:tcPr>
          <w:p w14:paraId="065B705D">
            <w:pPr>
              <w:bidi w:val="0"/>
              <w:rPr>
                <w:rFonts w:hint="eastAsia"/>
              </w:rPr>
            </w:pPr>
            <w:r>
              <w:rPr>
                <w:rFonts w:hint="eastAsia"/>
              </w:rPr>
              <w:t>5</w:t>
            </w:r>
          </w:p>
        </w:tc>
        <w:tc>
          <w:tcPr>
            <w:tcW w:w="992" w:type="dxa"/>
            <w:vMerge w:val="continue"/>
            <w:vAlign w:val="center"/>
          </w:tcPr>
          <w:p w14:paraId="05EF7C95">
            <w:pPr>
              <w:bidi w:val="0"/>
              <w:rPr>
                <w:rFonts w:hint="eastAsia"/>
              </w:rPr>
            </w:pPr>
          </w:p>
        </w:tc>
        <w:tc>
          <w:tcPr>
            <w:tcW w:w="1276" w:type="dxa"/>
            <w:shd w:val="clear" w:color="auto" w:fill="auto"/>
            <w:vAlign w:val="center"/>
          </w:tcPr>
          <w:p w14:paraId="652C6BFD">
            <w:pPr>
              <w:bidi w:val="0"/>
              <w:rPr>
                <w:rFonts w:hint="eastAsia"/>
              </w:rPr>
            </w:pPr>
            <w:r>
              <w:rPr>
                <w:rFonts w:hint="eastAsia"/>
              </w:rPr>
              <w:t>3</w:t>
            </w:r>
          </w:p>
        </w:tc>
        <w:tc>
          <w:tcPr>
            <w:tcW w:w="2976" w:type="dxa"/>
            <w:shd w:val="clear" w:color="auto" w:fill="auto"/>
            <w:vAlign w:val="center"/>
          </w:tcPr>
          <w:p w14:paraId="40B5683B">
            <w:pPr>
              <w:bidi w:val="0"/>
              <w:rPr>
                <w:rFonts w:hint="eastAsia"/>
              </w:rPr>
            </w:pPr>
            <w:r>
              <w:rPr>
                <w:rFonts w:hint="eastAsia"/>
              </w:rPr>
              <w:t>用钢尺测量两端和中部</w:t>
            </w:r>
          </w:p>
        </w:tc>
      </w:tr>
    </w:tbl>
    <w:p w14:paraId="24F67A4D">
      <w:pPr>
        <w:bidi w:val="0"/>
        <w:rPr>
          <w:rFonts w:hint="eastAsia"/>
        </w:rPr>
      </w:pPr>
      <w:r>
        <w:rPr>
          <w:rFonts w:hint="eastAsia"/>
        </w:rPr>
        <w:t>注：L 为钢梯长度，单位为 mm。</w:t>
      </w:r>
    </w:p>
    <w:p w14:paraId="4A86FE63">
      <w:pPr>
        <w:bidi w:val="0"/>
        <w:rPr>
          <w:rFonts w:hint="eastAsia"/>
        </w:rPr>
      </w:pPr>
    </w:p>
    <w:p w14:paraId="0A44B4F3">
      <w:pPr>
        <w:bidi w:val="0"/>
        <w:rPr>
          <w:rFonts w:hint="eastAsia"/>
        </w:rPr>
      </w:pPr>
      <w:r>
        <w:rPr>
          <w:rFonts w:hint="eastAsia"/>
        </w:rPr>
        <w:t>4.</w:t>
      </w:r>
      <w:r>
        <w:rPr>
          <w:rFonts w:hint="eastAsia"/>
          <w:lang w:val="en-US" w:eastAsia="zh-CN"/>
        </w:rPr>
        <w:t>5</w:t>
      </w:r>
      <w:r>
        <w:rPr>
          <w:rFonts w:hint="eastAsia"/>
        </w:rPr>
        <w:t>.17 钢栏杆制作的允许偏差、检验数量和检验方法应符合表 4.</w:t>
      </w:r>
      <w:r>
        <w:rPr>
          <w:rFonts w:hint="eastAsia"/>
          <w:lang w:val="en-US" w:eastAsia="zh-CN"/>
        </w:rPr>
        <w:t>5</w:t>
      </w:r>
      <w:r>
        <w:rPr>
          <w:rFonts w:hint="eastAsia"/>
        </w:rPr>
        <w:t>.17的规定。</w:t>
      </w:r>
    </w:p>
    <w:p w14:paraId="29F11D1E">
      <w:pPr>
        <w:bidi w:val="0"/>
        <w:rPr>
          <w:rFonts w:hint="eastAsia"/>
        </w:rPr>
      </w:pPr>
      <w:r>
        <w:rPr>
          <w:rFonts w:hint="eastAsia"/>
        </w:rPr>
        <w:t>4.</w:t>
      </w:r>
      <w:r>
        <w:rPr>
          <w:rFonts w:hint="eastAsia"/>
          <w:lang w:val="en-US" w:eastAsia="zh-CN"/>
        </w:rPr>
        <w:t>5</w:t>
      </w:r>
      <w:r>
        <w:rPr>
          <w:rFonts w:hint="eastAsia"/>
        </w:rPr>
        <w:t>.17  钢栏杆制作的允许偏差、检验数量和检验方法</w:t>
      </w:r>
    </w:p>
    <w:tbl>
      <w:tblPr>
        <w:tblStyle w:val="16"/>
        <w:tblW w:w="9072"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709"/>
        <w:gridCol w:w="1559"/>
        <w:gridCol w:w="1276"/>
        <w:gridCol w:w="992"/>
        <w:gridCol w:w="1134"/>
        <w:gridCol w:w="3402"/>
      </w:tblGrid>
      <w:tr w14:paraId="1CF7033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54BCEA73">
            <w:pPr>
              <w:bidi w:val="0"/>
              <w:rPr>
                <w:rFonts w:hint="eastAsia"/>
              </w:rPr>
            </w:pPr>
            <w:r>
              <w:rPr>
                <w:rFonts w:hint="eastAsia"/>
              </w:rPr>
              <w:t>序号</w:t>
            </w:r>
          </w:p>
        </w:tc>
        <w:tc>
          <w:tcPr>
            <w:tcW w:w="1559" w:type="dxa"/>
            <w:shd w:val="clear" w:color="auto" w:fill="auto"/>
            <w:vAlign w:val="center"/>
          </w:tcPr>
          <w:p w14:paraId="60882BC6">
            <w:pPr>
              <w:bidi w:val="0"/>
              <w:rPr>
                <w:rFonts w:hint="eastAsia"/>
              </w:rPr>
            </w:pPr>
            <w:r>
              <w:rPr>
                <w:rFonts w:hint="eastAsia"/>
              </w:rPr>
              <w:t>项 目</w:t>
            </w:r>
          </w:p>
        </w:tc>
        <w:tc>
          <w:tcPr>
            <w:tcW w:w="1276" w:type="dxa"/>
            <w:shd w:val="clear" w:color="auto" w:fill="auto"/>
            <w:vAlign w:val="center"/>
          </w:tcPr>
          <w:p w14:paraId="20564EDD">
            <w:pPr>
              <w:bidi w:val="0"/>
              <w:rPr>
                <w:rFonts w:hint="eastAsia"/>
              </w:rPr>
            </w:pPr>
            <w:r>
              <w:rPr>
                <w:rFonts w:hint="eastAsia"/>
              </w:rPr>
              <w:t>允许偏差（mm）</w:t>
            </w:r>
          </w:p>
        </w:tc>
        <w:tc>
          <w:tcPr>
            <w:tcW w:w="992" w:type="dxa"/>
            <w:shd w:val="clear" w:color="auto" w:fill="auto"/>
            <w:vAlign w:val="center"/>
          </w:tcPr>
          <w:p w14:paraId="71D241E9">
            <w:pPr>
              <w:bidi w:val="0"/>
              <w:rPr>
                <w:rFonts w:hint="eastAsia"/>
              </w:rPr>
            </w:pPr>
            <w:r>
              <w:rPr>
                <w:rFonts w:hint="eastAsia"/>
              </w:rPr>
              <w:t>检验数量</w:t>
            </w:r>
          </w:p>
        </w:tc>
        <w:tc>
          <w:tcPr>
            <w:tcW w:w="1134" w:type="dxa"/>
            <w:shd w:val="clear" w:color="auto" w:fill="auto"/>
            <w:vAlign w:val="center"/>
          </w:tcPr>
          <w:p w14:paraId="53F06D43">
            <w:pPr>
              <w:bidi w:val="0"/>
              <w:rPr>
                <w:rFonts w:hint="eastAsia"/>
              </w:rPr>
            </w:pPr>
            <w:r>
              <w:rPr>
                <w:rFonts w:hint="eastAsia"/>
              </w:rPr>
              <w:t>单元测点</w:t>
            </w:r>
          </w:p>
        </w:tc>
        <w:tc>
          <w:tcPr>
            <w:tcW w:w="3402" w:type="dxa"/>
            <w:shd w:val="clear" w:color="auto" w:fill="auto"/>
            <w:vAlign w:val="center"/>
          </w:tcPr>
          <w:p w14:paraId="54D7EE45">
            <w:pPr>
              <w:bidi w:val="0"/>
              <w:rPr>
                <w:rFonts w:hint="eastAsia"/>
              </w:rPr>
            </w:pPr>
            <w:r>
              <w:rPr>
                <w:rFonts w:hint="eastAsia"/>
              </w:rPr>
              <w:t>检 验 方 法</w:t>
            </w:r>
          </w:p>
        </w:tc>
      </w:tr>
      <w:tr w14:paraId="62AD200E">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1F65750C">
            <w:pPr>
              <w:bidi w:val="0"/>
              <w:rPr>
                <w:rFonts w:hint="eastAsia"/>
              </w:rPr>
            </w:pPr>
            <w:r>
              <w:rPr>
                <w:rFonts w:hint="eastAsia"/>
              </w:rPr>
              <w:t>1</w:t>
            </w:r>
          </w:p>
        </w:tc>
        <w:tc>
          <w:tcPr>
            <w:tcW w:w="1559" w:type="dxa"/>
            <w:shd w:val="clear" w:color="auto" w:fill="auto"/>
            <w:vAlign w:val="center"/>
          </w:tcPr>
          <w:p w14:paraId="3F47D969">
            <w:pPr>
              <w:bidi w:val="0"/>
              <w:rPr>
                <w:rFonts w:hint="eastAsia"/>
              </w:rPr>
            </w:pPr>
            <w:r>
              <w:rPr>
                <w:rFonts w:hint="eastAsia"/>
              </w:rPr>
              <w:t>长度</w:t>
            </w:r>
          </w:p>
        </w:tc>
        <w:tc>
          <w:tcPr>
            <w:tcW w:w="1276" w:type="dxa"/>
            <w:shd w:val="clear" w:color="auto" w:fill="auto"/>
            <w:vAlign w:val="center"/>
          </w:tcPr>
          <w:p w14:paraId="62D5B288">
            <w:pPr>
              <w:bidi w:val="0"/>
              <w:rPr>
                <w:rFonts w:hint="eastAsia"/>
              </w:rPr>
            </w:pPr>
            <w:r>
              <w:rPr>
                <w:rFonts w:hint="eastAsia"/>
              </w:rPr>
              <w:t>±5</w:t>
            </w:r>
          </w:p>
        </w:tc>
        <w:tc>
          <w:tcPr>
            <w:tcW w:w="992" w:type="dxa"/>
            <w:vMerge w:val="restart"/>
            <w:shd w:val="clear" w:color="auto" w:fill="auto"/>
            <w:vAlign w:val="center"/>
          </w:tcPr>
          <w:p w14:paraId="5394B310">
            <w:pPr>
              <w:bidi w:val="0"/>
              <w:rPr>
                <w:rFonts w:hint="eastAsia"/>
              </w:rPr>
            </w:pPr>
            <w:r>
              <w:rPr>
                <w:rFonts w:hint="eastAsia"/>
              </w:rPr>
              <w:t>抽查总片数的10%，且不少于 5片</w:t>
            </w:r>
          </w:p>
        </w:tc>
        <w:tc>
          <w:tcPr>
            <w:tcW w:w="1134" w:type="dxa"/>
            <w:shd w:val="clear" w:color="auto" w:fill="auto"/>
            <w:vAlign w:val="center"/>
          </w:tcPr>
          <w:p w14:paraId="42DBB356">
            <w:pPr>
              <w:bidi w:val="0"/>
              <w:rPr>
                <w:rFonts w:hint="eastAsia"/>
              </w:rPr>
            </w:pPr>
            <w:r>
              <w:rPr>
                <w:rFonts w:hint="eastAsia"/>
              </w:rPr>
              <w:t>1</w:t>
            </w:r>
          </w:p>
        </w:tc>
        <w:tc>
          <w:tcPr>
            <w:tcW w:w="3402" w:type="dxa"/>
            <w:shd w:val="clear" w:color="auto" w:fill="auto"/>
            <w:vAlign w:val="center"/>
          </w:tcPr>
          <w:p w14:paraId="2D2BD33D">
            <w:pPr>
              <w:bidi w:val="0"/>
              <w:rPr>
                <w:rFonts w:hint="eastAsia"/>
              </w:rPr>
            </w:pPr>
            <w:r>
              <w:rPr>
                <w:rFonts w:hint="eastAsia"/>
              </w:rPr>
              <w:t>用钢尺测量上横杆处</w:t>
            </w:r>
          </w:p>
        </w:tc>
      </w:tr>
      <w:tr w14:paraId="793AD9B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114AF3BF">
            <w:pPr>
              <w:bidi w:val="0"/>
              <w:rPr>
                <w:rFonts w:hint="eastAsia"/>
              </w:rPr>
            </w:pPr>
            <w:r>
              <w:rPr>
                <w:rFonts w:hint="eastAsia"/>
              </w:rPr>
              <w:t>2</w:t>
            </w:r>
          </w:p>
        </w:tc>
        <w:tc>
          <w:tcPr>
            <w:tcW w:w="1559" w:type="dxa"/>
            <w:shd w:val="clear" w:color="auto" w:fill="auto"/>
            <w:vAlign w:val="center"/>
          </w:tcPr>
          <w:p w14:paraId="5342C436">
            <w:pPr>
              <w:bidi w:val="0"/>
              <w:rPr>
                <w:rFonts w:hint="eastAsia"/>
              </w:rPr>
            </w:pPr>
            <w:r>
              <w:rPr>
                <w:rFonts w:hint="eastAsia"/>
              </w:rPr>
              <w:t>横杆间距</w:t>
            </w:r>
          </w:p>
        </w:tc>
        <w:tc>
          <w:tcPr>
            <w:tcW w:w="1276" w:type="dxa"/>
            <w:shd w:val="clear" w:color="auto" w:fill="auto"/>
            <w:vAlign w:val="center"/>
          </w:tcPr>
          <w:p w14:paraId="43AB1666">
            <w:pPr>
              <w:bidi w:val="0"/>
              <w:rPr>
                <w:rFonts w:hint="eastAsia"/>
              </w:rPr>
            </w:pPr>
            <w:r>
              <w:rPr>
                <w:rFonts w:hint="eastAsia"/>
              </w:rPr>
              <w:t>±3</w:t>
            </w:r>
          </w:p>
        </w:tc>
        <w:tc>
          <w:tcPr>
            <w:tcW w:w="992" w:type="dxa"/>
            <w:vMerge w:val="continue"/>
            <w:vAlign w:val="center"/>
          </w:tcPr>
          <w:p w14:paraId="6EF62D3A">
            <w:pPr>
              <w:bidi w:val="0"/>
              <w:rPr>
                <w:rFonts w:hint="eastAsia"/>
              </w:rPr>
            </w:pPr>
          </w:p>
        </w:tc>
        <w:tc>
          <w:tcPr>
            <w:tcW w:w="1134" w:type="dxa"/>
            <w:shd w:val="clear" w:color="auto" w:fill="auto"/>
            <w:vAlign w:val="center"/>
          </w:tcPr>
          <w:p w14:paraId="3601B9E0">
            <w:pPr>
              <w:bidi w:val="0"/>
              <w:rPr>
                <w:rFonts w:hint="eastAsia"/>
              </w:rPr>
            </w:pPr>
            <w:r>
              <w:rPr>
                <w:rFonts w:hint="eastAsia"/>
              </w:rPr>
              <w:t>2</w:t>
            </w:r>
            <w:r>
              <w:rPr>
                <w:rFonts w:hint="eastAsia"/>
                <w:lang w:eastAsia="zh-CN"/>
              </w:rPr>
              <w:t>~</w:t>
            </w:r>
            <w:r>
              <w:rPr>
                <w:rFonts w:hint="eastAsia"/>
              </w:rPr>
              <w:t>3</w:t>
            </w:r>
          </w:p>
        </w:tc>
        <w:tc>
          <w:tcPr>
            <w:tcW w:w="3402" w:type="dxa"/>
            <w:vMerge w:val="restart"/>
            <w:shd w:val="clear" w:color="auto" w:fill="auto"/>
            <w:vAlign w:val="center"/>
          </w:tcPr>
          <w:p w14:paraId="3A287A08">
            <w:pPr>
              <w:bidi w:val="0"/>
              <w:rPr>
                <w:rFonts w:hint="eastAsia"/>
              </w:rPr>
            </w:pPr>
            <w:r>
              <w:rPr>
                <w:rFonts w:hint="eastAsia"/>
              </w:rPr>
              <w:t>用钢尺测量</w:t>
            </w:r>
          </w:p>
        </w:tc>
      </w:tr>
      <w:tr w14:paraId="5986CB5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3327A9DE">
            <w:pPr>
              <w:bidi w:val="0"/>
              <w:rPr>
                <w:rFonts w:hint="eastAsia"/>
              </w:rPr>
            </w:pPr>
            <w:r>
              <w:rPr>
                <w:rFonts w:hint="eastAsia"/>
              </w:rPr>
              <w:t>3</w:t>
            </w:r>
          </w:p>
        </w:tc>
        <w:tc>
          <w:tcPr>
            <w:tcW w:w="1559" w:type="dxa"/>
            <w:shd w:val="clear" w:color="auto" w:fill="auto"/>
            <w:vAlign w:val="center"/>
          </w:tcPr>
          <w:p w14:paraId="1F726CEB">
            <w:pPr>
              <w:bidi w:val="0"/>
              <w:rPr>
                <w:rFonts w:hint="eastAsia"/>
              </w:rPr>
            </w:pPr>
            <w:r>
              <w:rPr>
                <w:rFonts w:hint="eastAsia"/>
              </w:rPr>
              <w:t>立柱长度</w:t>
            </w:r>
          </w:p>
        </w:tc>
        <w:tc>
          <w:tcPr>
            <w:tcW w:w="1276" w:type="dxa"/>
            <w:shd w:val="clear" w:color="auto" w:fill="auto"/>
            <w:vAlign w:val="center"/>
          </w:tcPr>
          <w:p w14:paraId="5A8470AB">
            <w:pPr>
              <w:bidi w:val="0"/>
              <w:rPr>
                <w:rFonts w:hint="eastAsia"/>
              </w:rPr>
            </w:pPr>
            <w:r>
              <w:rPr>
                <w:rFonts w:hint="eastAsia"/>
              </w:rPr>
              <w:t>±5</w:t>
            </w:r>
          </w:p>
        </w:tc>
        <w:tc>
          <w:tcPr>
            <w:tcW w:w="992" w:type="dxa"/>
            <w:vMerge w:val="continue"/>
            <w:vAlign w:val="center"/>
          </w:tcPr>
          <w:p w14:paraId="2D3943D8">
            <w:pPr>
              <w:bidi w:val="0"/>
              <w:rPr>
                <w:rFonts w:hint="eastAsia"/>
              </w:rPr>
            </w:pPr>
          </w:p>
        </w:tc>
        <w:tc>
          <w:tcPr>
            <w:tcW w:w="1134" w:type="dxa"/>
            <w:shd w:val="clear" w:color="auto" w:fill="auto"/>
            <w:vAlign w:val="center"/>
          </w:tcPr>
          <w:p w14:paraId="74BA6CFF">
            <w:pPr>
              <w:bidi w:val="0"/>
              <w:rPr>
                <w:rFonts w:hint="eastAsia"/>
              </w:rPr>
            </w:pPr>
            <w:r>
              <w:rPr>
                <w:rFonts w:hint="eastAsia"/>
              </w:rPr>
              <w:t>2</w:t>
            </w:r>
          </w:p>
        </w:tc>
        <w:tc>
          <w:tcPr>
            <w:tcW w:w="3402" w:type="dxa"/>
            <w:vMerge w:val="continue"/>
            <w:vAlign w:val="center"/>
          </w:tcPr>
          <w:p w14:paraId="5A0A713F">
            <w:pPr>
              <w:bidi w:val="0"/>
              <w:rPr>
                <w:rFonts w:hint="eastAsia"/>
              </w:rPr>
            </w:pPr>
          </w:p>
        </w:tc>
      </w:tr>
      <w:tr w14:paraId="1A76B1B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5972091A">
            <w:pPr>
              <w:bidi w:val="0"/>
              <w:rPr>
                <w:rFonts w:hint="eastAsia"/>
              </w:rPr>
            </w:pPr>
            <w:r>
              <w:rPr>
                <w:rFonts w:hint="eastAsia"/>
              </w:rPr>
              <w:t>4</w:t>
            </w:r>
          </w:p>
        </w:tc>
        <w:tc>
          <w:tcPr>
            <w:tcW w:w="1559" w:type="dxa"/>
            <w:shd w:val="clear" w:color="auto" w:fill="auto"/>
            <w:vAlign w:val="center"/>
          </w:tcPr>
          <w:p w14:paraId="5EA59D0B">
            <w:pPr>
              <w:bidi w:val="0"/>
              <w:rPr>
                <w:rFonts w:hint="eastAsia"/>
              </w:rPr>
            </w:pPr>
            <w:r>
              <w:rPr>
                <w:rFonts w:hint="eastAsia"/>
              </w:rPr>
              <w:t>竖杆间距</w:t>
            </w:r>
          </w:p>
        </w:tc>
        <w:tc>
          <w:tcPr>
            <w:tcW w:w="1276" w:type="dxa"/>
            <w:shd w:val="clear" w:color="auto" w:fill="auto"/>
            <w:vAlign w:val="center"/>
          </w:tcPr>
          <w:p w14:paraId="2FA6BB37">
            <w:pPr>
              <w:bidi w:val="0"/>
              <w:rPr>
                <w:rFonts w:hint="eastAsia"/>
              </w:rPr>
            </w:pPr>
            <w:r>
              <w:rPr>
                <w:rFonts w:hint="eastAsia"/>
              </w:rPr>
              <w:t>±L/1000</w:t>
            </w:r>
          </w:p>
        </w:tc>
        <w:tc>
          <w:tcPr>
            <w:tcW w:w="992" w:type="dxa"/>
            <w:vMerge w:val="continue"/>
            <w:vAlign w:val="center"/>
          </w:tcPr>
          <w:p w14:paraId="2BE68EE4">
            <w:pPr>
              <w:bidi w:val="0"/>
              <w:rPr>
                <w:rFonts w:hint="eastAsia"/>
              </w:rPr>
            </w:pPr>
          </w:p>
        </w:tc>
        <w:tc>
          <w:tcPr>
            <w:tcW w:w="1134" w:type="dxa"/>
            <w:shd w:val="clear" w:color="auto" w:fill="auto"/>
            <w:vAlign w:val="center"/>
          </w:tcPr>
          <w:p w14:paraId="473A779E">
            <w:pPr>
              <w:bidi w:val="0"/>
              <w:rPr>
                <w:rFonts w:hint="eastAsia"/>
              </w:rPr>
            </w:pPr>
            <w:r>
              <w:rPr>
                <w:rFonts w:hint="eastAsia"/>
              </w:rPr>
              <w:t>3</w:t>
            </w:r>
          </w:p>
        </w:tc>
        <w:tc>
          <w:tcPr>
            <w:tcW w:w="3402" w:type="dxa"/>
            <w:shd w:val="clear" w:color="auto" w:fill="auto"/>
            <w:vAlign w:val="center"/>
          </w:tcPr>
          <w:p w14:paraId="1DCC27C6">
            <w:pPr>
              <w:bidi w:val="0"/>
              <w:rPr>
                <w:rFonts w:hint="eastAsia"/>
              </w:rPr>
            </w:pPr>
            <w:r>
              <w:rPr>
                <w:rFonts w:hint="eastAsia"/>
              </w:rPr>
              <w:t>用钢尺测量连续 3 档</w:t>
            </w:r>
          </w:p>
        </w:tc>
      </w:tr>
      <w:tr w14:paraId="79AE0820">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5AB1F551">
            <w:pPr>
              <w:bidi w:val="0"/>
              <w:rPr>
                <w:rFonts w:hint="eastAsia"/>
              </w:rPr>
            </w:pPr>
            <w:r>
              <w:rPr>
                <w:rFonts w:hint="eastAsia"/>
              </w:rPr>
              <w:t>5</w:t>
            </w:r>
          </w:p>
        </w:tc>
        <w:tc>
          <w:tcPr>
            <w:tcW w:w="1559" w:type="dxa"/>
            <w:shd w:val="clear" w:color="auto" w:fill="auto"/>
            <w:vAlign w:val="center"/>
          </w:tcPr>
          <w:p w14:paraId="1954CB64">
            <w:pPr>
              <w:bidi w:val="0"/>
              <w:rPr>
                <w:rFonts w:hint="eastAsia"/>
              </w:rPr>
            </w:pPr>
            <w:r>
              <w:rPr>
                <w:rFonts w:hint="eastAsia"/>
              </w:rPr>
              <w:t>横杆直线度</w:t>
            </w:r>
          </w:p>
        </w:tc>
        <w:tc>
          <w:tcPr>
            <w:tcW w:w="1276" w:type="dxa"/>
            <w:shd w:val="clear" w:color="auto" w:fill="auto"/>
            <w:vAlign w:val="center"/>
          </w:tcPr>
          <w:p w14:paraId="71784C10">
            <w:pPr>
              <w:bidi w:val="0"/>
              <w:rPr>
                <w:rFonts w:hint="eastAsia"/>
              </w:rPr>
            </w:pPr>
            <w:r>
              <w:rPr>
                <w:rFonts w:hint="eastAsia"/>
              </w:rPr>
              <w:t>L/1000</w:t>
            </w:r>
          </w:p>
        </w:tc>
        <w:tc>
          <w:tcPr>
            <w:tcW w:w="992" w:type="dxa"/>
            <w:vMerge w:val="continue"/>
            <w:vAlign w:val="center"/>
          </w:tcPr>
          <w:p w14:paraId="7E6D7F9D">
            <w:pPr>
              <w:bidi w:val="0"/>
              <w:rPr>
                <w:rFonts w:hint="eastAsia"/>
              </w:rPr>
            </w:pPr>
          </w:p>
        </w:tc>
        <w:tc>
          <w:tcPr>
            <w:tcW w:w="1134" w:type="dxa"/>
            <w:shd w:val="clear" w:color="auto" w:fill="auto"/>
            <w:vAlign w:val="center"/>
          </w:tcPr>
          <w:p w14:paraId="2B939CBF">
            <w:pPr>
              <w:bidi w:val="0"/>
              <w:rPr>
                <w:rFonts w:hint="eastAsia"/>
              </w:rPr>
            </w:pPr>
            <w:r>
              <w:rPr>
                <w:rFonts w:hint="eastAsia"/>
              </w:rPr>
              <w:t>1</w:t>
            </w:r>
          </w:p>
        </w:tc>
        <w:tc>
          <w:tcPr>
            <w:tcW w:w="3402" w:type="dxa"/>
            <w:shd w:val="clear" w:color="auto" w:fill="auto"/>
            <w:vAlign w:val="center"/>
          </w:tcPr>
          <w:p w14:paraId="23B38300">
            <w:pPr>
              <w:bidi w:val="0"/>
              <w:rPr>
                <w:rFonts w:hint="eastAsia"/>
              </w:rPr>
            </w:pPr>
            <w:r>
              <w:rPr>
                <w:rFonts w:hint="eastAsia"/>
              </w:rPr>
              <w:t>拉线用钢尺测量</w:t>
            </w:r>
          </w:p>
        </w:tc>
      </w:tr>
      <w:tr w14:paraId="04F2488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jc w:val="center"/>
        </w:trPr>
        <w:tc>
          <w:tcPr>
            <w:tcW w:w="709" w:type="dxa"/>
            <w:shd w:val="clear" w:color="auto" w:fill="auto"/>
            <w:vAlign w:val="center"/>
          </w:tcPr>
          <w:p w14:paraId="1B013E0B">
            <w:pPr>
              <w:bidi w:val="0"/>
              <w:rPr>
                <w:rFonts w:hint="eastAsia"/>
              </w:rPr>
            </w:pPr>
            <w:r>
              <w:rPr>
                <w:rFonts w:hint="eastAsia"/>
              </w:rPr>
              <w:t>6</w:t>
            </w:r>
          </w:p>
        </w:tc>
        <w:tc>
          <w:tcPr>
            <w:tcW w:w="1559" w:type="dxa"/>
            <w:shd w:val="clear" w:color="auto" w:fill="auto"/>
            <w:vAlign w:val="center"/>
          </w:tcPr>
          <w:p w14:paraId="26B3691B">
            <w:pPr>
              <w:bidi w:val="0"/>
              <w:rPr>
                <w:rFonts w:hint="eastAsia"/>
              </w:rPr>
            </w:pPr>
            <w:r>
              <w:rPr>
                <w:rFonts w:hint="eastAsia"/>
              </w:rPr>
              <w:t>横杆对接错位</w:t>
            </w:r>
          </w:p>
        </w:tc>
        <w:tc>
          <w:tcPr>
            <w:tcW w:w="1276" w:type="dxa"/>
            <w:shd w:val="clear" w:color="auto" w:fill="auto"/>
            <w:vAlign w:val="center"/>
          </w:tcPr>
          <w:p w14:paraId="7302AF0F">
            <w:pPr>
              <w:bidi w:val="0"/>
              <w:rPr>
                <w:rFonts w:hint="eastAsia"/>
              </w:rPr>
            </w:pPr>
            <w:r>
              <w:rPr>
                <w:rFonts w:hint="eastAsia"/>
              </w:rPr>
              <w:t>1</w:t>
            </w:r>
          </w:p>
        </w:tc>
        <w:tc>
          <w:tcPr>
            <w:tcW w:w="992" w:type="dxa"/>
            <w:vMerge w:val="continue"/>
            <w:vAlign w:val="center"/>
          </w:tcPr>
          <w:p w14:paraId="440531CD">
            <w:pPr>
              <w:bidi w:val="0"/>
              <w:rPr>
                <w:rFonts w:hint="eastAsia"/>
              </w:rPr>
            </w:pPr>
          </w:p>
        </w:tc>
        <w:tc>
          <w:tcPr>
            <w:tcW w:w="1134" w:type="dxa"/>
            <w:shd w:val="clear" w:color="auto" w:fill="auto"/>
            <w:vAlign w:val="center"/>
          </w:tcPr>
          <w:p w14:paraId="2047B681">
            <w:pPr>
              <w:bidi w:val="0"/>
              <w:rPr>
                <w:rFonts w:hint="eastAsia"/>
              </w:rPr>
            </w:pPr>
            <w:r>
              <w:rPr>
                <w:rFonts w:hint="eastAsia"/>
              </w:rPr>
              <w:t>2</w:t>
            </w:r>
            <w:r>
              <w:rPr>
                <w:rFonts w:hint="eastAsia"/>
                <w:lang w:eastAsia="zh-CN"/>
              </w:rPr>
              <w:t>~</w:t>
            </w:r>
            <w:r>
              <w:rPr>
                <w:rFonts w:hint="eastAsia"/>
              </w:rPr>
              <w:t>3</w:t>
            </w:r>
          </w:p>
        </w:tc>
        <w:tc>
          <w:tcPr>
            <w:tcW w:w="3402" w:type="dxa"/>
            <w:shd w:val="clear" w:color="auto" w:fill="auto"/>
            <w:vAlign w:val="center"/>
          </w:tcPr>
          <w:p w14:paraId="1E03FE35">
            <w:pPr>
              <w:bidi w:val="0"/>
              <w:rPr>
                <w:rFonts w:hint="eastAsia"/>
              </w:rPr>
            </w:pPr>
            <w:r>
              <w:rPr>
                <w:rFonts w:hint="eastAsia"/>
              </w:rPr>
              <w:t>用钢尺或焊接量规测量每档横杆最大错位处</w:t>
            </w:r>
          </w:p>
        </w:tc>
      </w:tr>
    </w:tbl>
    <w:p w14:paraId="38A97ABA">
      <w:pPr>
        <w:bidi w:val="0"/>
        <w:rPr>
          <w:rFonts w:hint="eastAsia"/>
        </w:rPr>
      </w:pPr>
      <w:r>
        <w:rPr>
          <w:rFonts w:hint="eastAsia"/>
        </w:rPr>
        <w:t>注：L 为单片栏杆长度，单位为 mm。</w:t>
      </w:r>
    </w:p>
    <w:p w14:paraId="3C2BB764">
      <w:pPr>
        <w:bidi w:val="0"/>
        <w:rPr>
          <w:rFonts w:hint="eastAsia"/>
        </w:rPr>
      </w:pPr>
      <w:r>
        <w:rPr>
          <w:rFonts w:hint="eastAsia"/>
        </w:rPr>
        <w:t>4.5.18海上换流站导管架管节外形尺寸允许偏差要求应符合下列规定：</w:t>
      </w:r>
    </w:p>
    <w:p w14:paraId="708223CE">
      <w:pPr>
        <w:bidi w:val="0"/>
        <w:rPr>
          <w:rFonts w:hint="eastAsia"/>
        </w:rPr>
      </w:pPr>
      <w:r>
        <w:rPr>
          <w:rFonts w:hint="eastAsia"/>
        </w:rPr>
        <w:t>1 钢管圆度</w:t>
      </w:r>
    </w:p>
    <w:p w14:paraId="5441DB5E">
      <w:pPr>
        <w:bidi w:val="0"/>
        <w:rPr>
          <w:rFonts w:hint="eastAsia"/>
        </w:rPr>
      </w:pPr>
      <w:r>
        <w:rPr>
          <w:rFonts w:hint="eastAsia"/>
        </w:rPr>
        <w:t>（1）对于钢管壁厚≤50mm，任意点钢管外径差(不圆度)不超过管径的1%和6mm。</w:t>
      </w:r>
    </w:p>
    <w:p w14:paraId="564C9014">
      <w:pPr>
        <w:bidi w:val="0"/>
        <w:rPr>
          <w:rFonts w:hint="eastAsia"/>
        </w:rPr>
      </w:pPr>
      <w:r>
        <w:rPr>
          <w:rFonts w:hint="eastAsia"/>
        </w:rPr>
        <w:t>（2）对于钢管壁厚&gt;50mm，任意点钢管外径差(不圆度)不超过钢管壁厚的 12.5%。</w:t>
      </w:r>
    </w:p>
    <w:p w14:paraId="7D20A5A0">
      <w:pPr>
        <w:bidi w:val="0"/>
        <w:rPr>
          <w:rFonts w:hint="eastAsia"/>
        </w:rPr>
      </w:pPr>
      <w:r>
        <w:rPr>
          <w:rFonts w:hint="eastAsia"/>
        </w:rPr>
        <w:t>（3）对于钢管直径≥1200mm且壁厚≤100mm，任意管节实际大小管径之差最大为13mm，且圆周长在理论周长6mm误差范围内。</w:t>
      </w:r>
    </w:p>
    <w:p w14:paraId="5A22604F">
      <w:pPr>
        <w:bidi w:val="0"/>
        <w:rPr>
          <w:rFonts w:hint="eastAsia"/>
        </w:rPr>
      </w:pPr>
      <w:r>
        <w:rPr>
          <w:rFonts w:hint="eastAsia"/>
        </w:rPr>
        <w:t>2 钢管任意点处实际外径与理论外径之差不超过理论钢管外径的1%和 13mm。</w:t>
      </w:r>
    </w:p>
    <w:p w14:paraId="756C0985">
      <w:pPr>
        <w:bidi w:val="0"/>
        <w:rPr>
          <w:rFonts w:hint="eastAsia"/>
        </w:rPr>
      </w:pPr>
      <w:r>
        <w:rPr>
          <w:rFonts w:hint="eastAsia"/>
        </w:rPr>
        <w:t>3 钢管直度</w:t>
      </w:r>
    </w:p>
    <w:p w14:paraId="2E023C55">
      <w:pPr>
        <w:bidi w:val="0"/>
        <w:rPr>
          <w:rFonts w:hint="eastAsia"/>
        </w:rPr>
      </w:pPr>
      <w:r>
        <w:rPr>
          <w:rFonts w:hint="eastAsia"/>
        </w:rPr>
        <w:t>（1）对于钢管长度≤12m，钢管直度误差在10mm内。</w:t>
      </w:r>
    </w:p>
    <w:p w14:paraId="0FAB7FB9">
      <w:pPr>
        <w:bidi w:val="0"/>
        <w:rPr>
          <w:rFonts w:hint="eastAsia"/>
        </w:rPr>
      </w:pPr>
      <w:r>
        <w:rPr>
          <w:rFonts w:hint="eastAsia"/>
        </w:rPr>
        <w:t>（2）对于钢管长度&gt;12m，钢管直度误差在13mm内;整个导管柱腿的直度要控制在10mm 以内。</w:t>
      </w:r>
    </w:p>
    <w:p w14:paraId="1EBD1EE1">
      <w:pPr>
        <w:bidi w:val="0"/>
        <w:rPr>
          <w:rFonts w:hint="eastAsia"/>
        </w:rPr>
      </w:pPr>
      <w:r>
        <w:rPr>
          <w:rFonts w:hint="eastAsia"/>
        </w:rPr>
        <w:t>4 外圆周长误差应为名义圆周长的1%或12.5mm，取小值。</w:t>
      </w:r>
    </w:p>
    <w:p w14:paraId="3B5E5BBF">
      <w:pPr>
        <w:bidi w:val="0"/>
        <w:rPr>
          <w:rFonts w:hint="eastAsia"/>
        </w:rPr>
      </w:pPr>
      <w:r>
        <w:rPr>
          <w:rFonts w:hint="eastAsia"/>
        </w:rPr>
        <w:t>5 管端平整度误差为2mm。</w:t>
      </w:r>
    </w:p>
    <w:p w14:paraId="43D9F8C4">
      <w:pPr>
        <w:bidi w:val="0"/>
        <w:rPr>
          <w:rFonts w:hint="eastAsia"/>
        </w:rPr>
      </w:pPr>
      <w:r>
        <w:rPr>
          <w:rFonts w:hint="eastAsia"/>
        </w:rPr>
        <w:t>6 钢管桩总长偏差控制范围为0~+100mm。</w:t>
      </w:r>
    </w:p>
    <w:p w14:paraId="22280D06">
      <w:pPr>
        <w:bidi w:val="0"/>
        <w:rPr>
          <w:rFonts w:hint="eastAsia"/>
        </w:rPr>
      </w:pPr>
      <w:r>
        <w:rPr>
          <w:rFonts w:hint="eastAsia"/>
        </w:rPr>
        <w:t>海上换流站导管架管节外形尺寸允许偏差检验数量和检验方法应符合下列规定：</w:t>
      </w:r>
    </w:p>
    <w:p w14:paraId="6B7ED704">
      <w:pPr>
        <w:bidi w:val="0"/>
        <w:rPr>
          <w:rFonts w:hint="eastAsia"/>
        </w:rPr>
      </w:pPr>
      <w:r>
        <w:rPr>
          <w:rFonts w:hint="eastAsia"/>
        </w:rPr>
        <w:t>1  施工单位、监理单位（监造单位）全数检查。</w:t>
      </w:r>
    </w:p>
    <w:p w14:paraId="5CCD93D9">
      <w:pPr>
        <w:bidi w:val="0"/>
        <w:rPr>
          <w:rFonts w:hint="eastAsia"/>
        </w:rPr>
      </w:pPr>
      <w:r>
        <w:rPr>
          <w:rFonts w:hint="eastAsia"/>
        </w:rPr>
        <w:t>2  用钢尺测量或拉线用钢尺测量。</w:t>
      </w:r>
    </w:p>
    <w:p w14:paraId="056BD235">
      <w:pPr>
        <w:bidi w:val="0"/>
        <w:rPr>
          <w:rFonts w:hint="eastAsia"/>
        </w:rPr>
      </w:pPr>
      <w:r>
        <w:rPr>
          <w:rFonts w:hint="eastAsia"/>
        </w:rPr>
        <w:t>4.5.19海上换流站导管架节点制作允许偏差应符合下列规定：</w:t>
      </w:r>
    </w:p>
    <w:p w14:paraId="289DCE81">
      <w:pPr>
        <w:bidi w:val="0"/>
        <w:rPr>
          <w:rFonts w:hint="eastAsia"/>
        </w:rPr>
      </w:pPr>
      <w:r>
        <w:rPr>
          <w:rFonts w:hint="eastAsia"/>
        </w:rPr>
        <w:t>1 管节对口拼接时，相邻管节对口的板边高差不超过t/10(t为板厚)，且不大于3mm。</w:t>
      </w:r>
    </w:p>
    <w:p w14:paraId="071F348D">
      <w:pPr>
        <w:bidi w:val="0"/>
        <w:rPr>
          <w:rFonts w:hint="eastAsia"/>
        </w:rPr>
      </w:pPr>
      <w:r>
        <w:rPr>
          <w:rFonts w:hint="eastAsia"/>
        </w:rPr>
        <w:t>2 钢管构件中变壁厚位置误差</w:t>
      </w:r>
    </w:p>
    <w:p w14:paraId="6038075C">
      <w:pPr>
        <w:bidi w:val="0"/>
        <w:rPr>
          <w:rFonts w:hint="eastAsia"/>
        </w:rPr>
      </w:pPr>
      <w:r>
        <w:rPr>
          <w:rFonts w:hint="eastAsia"/>
        </w:rPr>
        <w:t>（1）对于节点接头处，较设计位置误差控制在25mm内。</w:t>
      </w:r>
    </w:p>
    <w:p w14:paraId="445BC796">
      <w:pPr>
        <w:bidi w:val="0"/>
        <w:rPr>
          <w:rFonts w:hint="eastAsia"/>
        </w:rPr>
      </w:pPr>
      <w:r>
        <w:rPr>
          <w:rFonts w:hint="eastAsia"/>
        </w:rPr>
        <w:t>（2）其它变壁厚位置，较设计位置误差控制在50mm内。</w:t>
      </w:r>
    </w:p>
    <w:p w14:paraId="1D2A4548">
      <w:pPr>
        <w:bidi w:val="0"/>
        <w:rPr>
          <w:rFonts w:hint="eastAsia"/>
        </w:rPr>
      </w:pPr>
      <w:r>
        <w:rPr>
          <w:rFonts w:hint="eastAsia"/>
        </w:rPr>
        <w:t>3 结构焊接中钢管圆周焊缝和纵向焊缝处的对齐误差规定如下:</w:t>
      </w:r>
    </w:p>
    <w:p w14:paraId="7F3B4626">
      <w:pPr>
        <w:bidi w:val="0"/>
        <w:rPr>
          <w:rFonts w:hint="eastAsia"/>
        </w:rPr>
      </w:pPr>
      <w:r>
        <w:rPr>
          <w:rFonts w:hint="eastAsia"/>
        </w:rPr>
        <w:t>（1）对于双面焊，对齐误差在较厚壁厚的10%和 6mm 以内。</w:t>
      </w:r>
    </w:p>
    <w:p w14:paraId="5C4FAEF3">
      <w:pPr>
        <w:bidi w:val="0"/>
        <w:rPr>
          <w:rFonts w:hint="eastAsia"/>
        </w:rPr>
      </w:pPr>
      <w:r>
        <w:rPr>
          <w:rFonts w:hint="eastAsia"/>
        </w:rPr>
        <w:t>（2）对于单面焊，对齐误差在较厚壁厚的10%和3mm以内。</w:t>
      </w:r>
    </w:p>
    <w:p w14:paraId="3AE7684B">
      <w:pPr>
        <w:bidi w:val="0"/>
        <w:rPr>
          <w:rFonts w:hint="eastAsia"/>
        </w:rPr>
      </w:pPr>
      <w:r>
        <w:rPr>
          <w:rFonts w:hint="eastAsia"/>
        </w:rPr>
        <w:t>4 钢管拼接</w:t>
      </w:r>
    </w:p>
    <w:p w14:paraId="033D360D">
      <w:pPr>
        <w:bidi w:val="0"/>
        <w:rPr>
          <w:rFonts w:hint="eastAsia"/>
        </w:rPr>
      </w:pPr>
      <w:r>
        <w:rPr>
          <w:rFonts w:hint="eastAsia"/>
        </w:rPr>
        <w:t>（1）如钢管构件需要拼接，相邻拼接缝间距离不得小于1m和管直径。</w:t>
      </w:r>
    </w:p>
    <w:p w14:paraId="093D0C59">
      <w:pPr>
        <w:bidi w:val="0"/>
        <w:rPr>
          <w:rFonts w:hint="eastAsia"/>
        </w:rPr>
      </w:pPr>
      <w:r>
        <w:rPr>
          <w:rFonts w:hint="eastAsia"/>
        </w:rPr>
        <w:t>（2）在距管节点 1.20m范围内不允许有拼接。</w:t>
      </w:r>
    </w:p>
    <w:p w14:paraId="2E65837B">
      <w:pPr>
        <w:bidi w:val="0"/>
        <w:rPr>
          <w:rFonts w:hint="eastAsia"/>
        </w:rPr>
      </w:pPr>
      <w:r>
        <w:rPr>
          <w:rFonts w:hint="eastAsia"/>
        </w:rPr>
        <w:t>（3）在任意3m钢管段内不允许有超过2处拼接。</w:t>
      </w:r>
    </w:p>
    <w:p w14:paraId="7AF1C416">
      <w:pPr>
        <w:bidi w:val="0"/>
        <w:rPr>
          <w:rFonts w:hint="eastAsia"/>
        </w:rPr>
      </w:pPr>
      <w:r>
        <w:rPr>
          <w:rFonts w:hint="eastAsia"/>
        </w:rPr>
        <w:t>（4）在锥段内不允许有拼接圆周焊缝。</w:t>
      </w:r>
    </w:p>
    <w:p w14:paraId="14FD611F">
      <w:pPr>
        <w:bidi w:val="0"/>
        <w:rPr>
          <w:rFonts w:hint="eastAsia"/>
        </w:rPr>
      </w:pPr>
      <w:r>
        <w:rPr>
          <w:rFonts w:hint="eastAsia"/>
        </w:rPr>
        <w:t>（5）除环形板外，所有拼接须在结构拼装前完成。</w:t>
      </w:r>
    </w:p>
    <w:p w14:paraId="1BA3C46C">
      <w:pPr>
        <w:bidi w:val="0"/>
        <w:rPr>
          <w:rFonts w:hint="eastAsia"/>
        </w:rPr>
      </w:pPr>
      <w:r>
        <w:rPr>
          <w:rFonts w:hint="eastAsia"/>
        </w:rPr>
        <w:t>海上换流站导管架管节节点制作允许偏差检验数量和检验方法应符合下列规定：</w:t>
      </w:r>
    </w:p>
    <w:p w14:paraId="0E41EA36">
      <w:pPr>
        <w:bidi w:val="0"/>
        <w:rPr>
          <w:rFonts w:hint="eastAsia"/>
        </w:rPr>
      </w:pPr>
      <w:r>
        <w:rPr>
          <w:rFonts w:hint="eastAsia"/>
        </w:rPr>
        <w:t>1  施工单位、监理单位（监造单位）全数检查。</w:t>
      </w:r>
    </w:p>
    <w:p w14:paraId="4EA01ADE">
      <w:pPr>
        <w:bidi w:val="0"/>
        <w:rPr>
          <w:rFonts w:hint="eastAsia"/>
        </w:rPr>
      </w:pPr>
      <w:r>
        <w:rPr>
          <w:rFonts w:hint="eastAsia"/>
        </w:rPr>
        <w:t>2  用钢尺测量或拉线用钢尺测量。</w:t>
      </w:r>
    </w:p>
    <w:p w14:paraId="5F7E7BB1">
      <w:pPr>
        <w:bidi w:val="0"/>
        <w:rPr>
          <w:rFonts w:hint="eastAsia"/>
        </w:rPr>
      </w:pPr>
      <w:r>
        <w:rPr>
          <w:rFonts w:hint="eastAsia"/>
        </w:rPr>
        <w:t>4.5.20海上换流站上部组块构件制作允许偏差应符合下列规定：</w:t>
      </w:r>
    </w:p>
    <w:p w14:paraId="4C1C354F">
      <w:pPr>
        <w:bidi w:val="0"/>
        <w:rPr>
          <w:rFonts w:hint="eastAsia"/>
        </w:rPr>
      </w:pPr>
      <w:r>
        <w:rPr>
          <w:rFonts w:hint="eastAsia"/>
        </w:rPr>
        <w:t>1 平台柱腿水平间距误差要求如下</w:t>
      </w:r>
    </w:p>
    <w:p w14:paraId="10ED5D8D">
      <w:pPr>
        <w:bidi w:val="0"/>
        <w:rPr>
          <w:rFonts w:hint="eastAsia"/>
        </w:rPr>
      </w:pPr>
      <w:r>
        <w:rPr>
          <w:rFonts w:hint="eastAsia"/>
        </w:rPr>
        <w:t>（1）柱底(与桩连接)高程处相邻柱腿水平轴间距较设计值误差控制在10mm以内；其它高程处相邻柱(腿)水平轴间距较设计值误差控制在20mm 以内。</w:t>
      </w:r>
    </w:p>
    <w:p w14:paraId="72455509">
      <w:pPr>
        <w:bidi w:val="0"/>
        <w:rPr>
          <w:rFonts w:hint="eastAsia"/>
        </w:rPr>
      </w:pPr>
      <w:r>
        <w:rPr>
          <w:rFonts w:hint="eastAsia"/>
        </w:rPr>
        <w:t>（2）柱底(与桩连接)高程处对角柱腿水平轴间距较设计值误差控制在10mm以内；其它高程处对角柱(腿)水平轴间距较设计值误差控制在20mm以内。</w:t>
      </w:r>
    </w:p>
    <w:p w14:paraId="6A5C29EE">
      <w:pPr>
        <w:bidi w:val="0"/>
        <w:rPr>
          <w:rFonts w:hint="eastAsia"/>
        </w:rPr>
      </w:pPr>
      <w:r>
        <w:rPr>
          <w:rFonts w:hint="eastAsia"/>
        </w:rPr>
        <w:t>2 平台整体竖向误差</w:t>
      </w:r>
    </w:p>
    <w:p w14:paraId="7F413070">
      <w:pPr>
        <w:bidi w:val="0"/>
        <w:rPr>
          <w:rFonts w:hint="eastAsia"/>
        </w:rPr>
      </w:pPr>
      <w:r>
        <w:rPr>
          <w:rFonts w:hint="eastAsia"/>
        </w:rPr>
        <w:t>柱底(与桩连接)高程处较设计值误差控制在13mm以内；横撑高程较设计值误差控制在13mm以内。</w:t>
      </w:r>
    </w:p>
    <w:p w14:paraId="298E1E66">
      <w:pPr>
        <w:bidi w:val="0"/>
        <w:rPr>
          <w:rFonts w:hint="eastAsia"/>
        </w:rPr>
      </w:pPr>
      <w:r>
        <w:rPr>
          <w:rFonts w:hint="eastAsia"/>
        </w:rPr>
        <w:t>3 铺板的平整度要求</w:t>
      </w:r>
    </w:p>
    <w:p w14:paraId="2BCEAF5F">
      <w:pPr>
        <w:bidi w:val="0"/>
        <w:rPr>
          <w:rFonts w:hint="eastAsia"/>
        </w:rPr>
      </w:pPr>
      <w:r>
        <w:rPr>
          <w:rFonts w:hint="eastAsia"/>
        </w:rPr>
        <w:t>铺板每米板宽范围内不超过3mm，整体平面弯曲不超过L/1500(L为铺板整体平面长向的长度)且不超过25mm。</w:t>
      </w:r>
    </w:p>
    <w:p w14:paraId="0430A198">
      <w:pPr>
        <w:bidi w:val="0"/>
        <w:rPr>
          <w:rFonts w:hint="eastAsia"/>
        </w:rPr>
      </w:pPr>
      <w:r>
        <w:rPr>
          <w:rFonts w:hint="eastAsia"/>
        </w:rPr>
        <w:t>海上换流站上部组块制作允许偏差检验数量和检验方法应符合下列规定：</w:t>
      </w:r>
    </w:p>
    <w:p w14:paraId="3625663D">
      <w:pPr>
        <w:bidi w:val="0"/>
        <w:rPr>
          <w:rFonts w:hint="eastAsia"/>
        </w:rPr>
      </w:pPr>
      <w:r>
        <w:rPr>
          <w:rFonts w:hint="eastAsia"/>
        </w:rPr>
        <w:t>1  施工单位、监理单位（监造单位）全数检查。</w:t>
      </w:r>
    </w:p>
    <w:p w14:paraId="6C3A8FE3">
      <w:pPr>
        <w:bidi w:val="0"/>
        <w:rPr>
          <w:rFonts w:hint="eastAsia"/>
        </w:rPr>
      </w:pPr>
      <w:r>
        <w:rPr>
          <w:rFonts w:hint="eastAsia"/>
        </w:rPr>
        <w:t>2  用钢尺测量或拉线用钢尺测量。</w:t>
      </w:r>
    </w:p>
    <w:p w14:paraId="39A4D6E1">
      <w:pPr>
        <w:bidi w:val="0"/>
        <w:rPr>
          <w:rFonts w:hint="eastAsia"/>
        </w:rPr>
      </w:pPr>
      <w:r>
        <w:rPr>
          <w:rFonts w:hint="eastAsia"/>
        </w:rPr>
        <w:t>4.5.21漂浮式基础浮筒制作的允许偏差、检验数量和检验方法应符合表 4.5.21的规定：</w:t>
      </w:r>
    </w:p>
    <w:p w14:paraId="0FB2569F">
      <w:pPr>
        <w:bidi w:val="0"/>
        <w:rPr>
          <w:rFonts w:hint="eastAsia"/>
        </w:rPr>
      </w:pPr>
      <w:r>
        <w:rPr>
          <w:rFonts w:hint="eastAsia"/>
        </w:rPr>
        <w:t>表4.5.21  浮筒制作的允许偏差、检验数量和检验方法</w:t>
      </w:r>
    </w:p>
    <w:tbl>
      <w:tblPr>
        <w:tblStyle w:val="16"/>
        <w:tblW w:w="849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758"/>
        <w:gridCol w:w="1321"/>
        <w:gridCol w:w="1134"/>
        <w:gridCol w:w="1984"/>
        <w:gridCol w:w="1134"/>
        <w:gridCol w:w="2162"/>
      </w:tblGrid>
      <w:tr w14:paraId="3DF166E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462" w:hRule="atLeast"/>
          <w:jc w:val="center"/>
        </w:trPr>
        <w:tc>
          <w:tcPr>
            <w:tcW w:w="758" w:type="dxa"/>
            <w:vAlign w:val="center"/>
          </w:tcPr>
          <w:p w14:paraId="5EC8472B">
            <w:pPr>
              <w:bidi w:val="0"/>
              <w:rPr>
                <w:rFonts w:hint="eastAsia"/>
              </w:rPr>
            </w:pPr>
            <w:r>
              <w:rPr>
                <w:rFonts w:hint="eastAsia"/>
              </w:rPr>
              <w:t>序号</w:t>
            </w:r>
          </w:p>
        </w:tc>
        <w:tc>
          <w:tcPr>
            <w:tcW w:w="2455" w:type="dxa"/>
            <w:gridSpan w:val="2"/>
            <w:vAlign w:val="center"/>
          </w:tcPr>
          <w:p w14:paraId="72EF320C">
            <w:pPr>
              <w:bidi w:val="0"/>
              <w:rPr>
                <w:rFonts w:hint="eastAsia"/>
              </w:rPr>
            </w:pPr>
            <w:r>
              <w:rPr>
                <w:rFonts w:hint="eastAsia"/>
              </w:rPr>
              <w:t>项 目</w:t>
            </w:r>
          </w:p>
        </w:tc>
        <w:tc>
          <w:tcPr>
            <w:tcW w:w="1984" w:type="dxa"/>
            <w:vAlign w:val="center"/>
          </w:tcPr>
          <w:p w14:paraId="7B0F246E">
            <w:pPr>
              <w:bidi w:val="0"/>
              <w:rPr>
                <w:rFonts w:hint="eastAsia"/>
              </w:rPr>
            </w:pPr>
            <w:r>
              <w:rPr>
                <w:rFonts w:hint="eastAsia"/>
              </w:rPr>
              <w:t>允许偏差（mm）</w:t>
            </w:r>
          </w:p>
        </w:tc>
        <w:tc>
          <w:tcPr>
            <w:tcW w:w="1134" w:type="dxa"/>
            <w:vAlign w:val="center"/>
          </w:tcPr>
          <w:p w14:paraId="3AC4A516">
            <w:pPr>
              <w:bidi w:val="0"/>
              <w:rPr>
                <w:rFonts w:hint="eastAsia"/>
              </w:rPr>
            </w:pPr>
            <w:r>
              <w:rPr>
                <w:rFonts w:hint="eastAsia"/>
              </w:rPr>
              <w:t>检验数量</w:t>
            </w:r>
          </w:p>
        </w:tc>
        <w:tc>
          <w:tcPr>
            <w:tcW w:w="2162" w:type="dxa"/>
            <w:vAlign w:val="center"/>
          </w:tcPr>
          <w:p w14:paraId="2D97F8B6">
            <w:pPr>
              <w:bidi w:val="0"/>
              <w:rPr>
                <w:rFonts w:hint="eastAsia"/>
              </w:rPr>
            </w:pPr>
            <w:r>
              <w:rPr>
                <w:rFonts w:hint="eastAsia"/>
              </w:rPr>
              <w:t>检 验 方 法</w:t>
            </w:r>
          </w:p>
        </w:tc>
      </w:tr>
      <w:tr w14:paraId="47D83EA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360" w:hRule="atLeast"/>
          <w:jc w:val="center"/>
        </w:trPr>
        <w:tc>
          <w:tcPr>
            <w:tcW w:w="758" w:type="dxa"/>
            <w:vMerge w:val="restart"/>
            <w:vAlign w:val="center"/>
          </w:tcPr>
          <w:p w14:paraId="604101E8">
            <w:pPr>
              <w:bidi w:val="0"/>
              <w:rPr>
                <w:rFonts w:hint="eastAsia"/>
              </w:rPr>
            </w:pPr>
            <w:r>
              <w:rPr>
                <w:rFonts w:hint="eastAsia"/>
              </w:rPr>
              <w:t>1</w:t>
            </w:r>
          </w:p>
        </w:tc>
        <w:tc>
          <w:tcPr>
            <w:tcW w:w="1321" w:type="dxa"/>
            <w:vMerge w:val="restart"/>
            <w:vAlign w:val="center"/>
          </w:tcPr>
          <w:p w14:paraId="6829852B">
            <w:pPr>
              <w:bidi w:val="0"/>
              <w:rPr>
                <w:rFonts w:hint="eastAsia"/>
              </w:rPr>
            </w:pPr>
            <w:r>
              <w:rPr>
                <w:rFonts w:hint="eastAsia"/>
              </w:rPr>
              <w:t>管端椭圆度</w:t>
            </w:r>
          </w:p>
        </w:tc>
        <w:tc>
          <w:tcPr>
            <w:tcW w:w="1134" w:type="dxa"/>
            <w:vAlign w:val="center"/>
          </w:tcPr>
          <w:p w14:paraId="67C07AF7">
            <w:pPr>
              <w:bidi w:val="0"/>
              <w:rPr>
                <w:rFonts w:hint="eastAsia"/>
              </w:rPr>
            </w:pPr>
            <w:r>
              <w:rPr>
                <w:rFonts w:hint="eastAsia"/>
              </w:rPr>
              <w:t>D≤6000</w:t>
            </w:r>
          </w:p>
        </w:tc>
        <w:tc>
          <w:tcPr>
            <w:tcW w:w="1984" w:type="dxa"/>
            <w:vAlign w:val="center"/>
          </w:tcPr>
          <w:p w14:paraId="75C06C5C">
            <w:pPr>
              <w:bidi w:val="0"/>
              <w:rPr>
                <w:rFonts w:hint="eastAsia"/>
              </w:rPr>
            </w:pPr>
            <w:r>
              <w:rPr>
                <w:rFonts w:hint="eastAsia"/>
              </w:rPr>
              <w:t>≤D/1000，且≤8</w:t>
            </w:r>
          </w:p>
        </w:tc>
        <w:tc>
          <w:tcPr>
            <w:tcW w:w="1134" w:type="dxa"/>
            <w:vMerge w:val="restart"/>
            <w:vAlign w:val="center"/>
          </w:tcPr>
          <w:p w14:paraId="418F9D4F">
            <w:pPr>
              <w:bidi w:val="0"/>
              <w:rPr>
                <w:rFonts w:hint="eastAsia"/>
              </w:rPr>
            </w:pPr>
            <w:r>
              <w:rPr>
                <w:rFonts w:hint="eastAsia"/>
              </w:rPr>
              <w:t>全数检查</w:t>
            </w:r>
          </w:p>
        </w:tc>
        <w:tc>
          <w:tcPr>
            <w:tcW w:w="2162" w:type="dxa"/>
            <w:vMerge w:val="restart"/>
            <w:vAlign w:val="center"/>
          </w:tcPr>
          <w:p w14:paraId="70BFF6B3">
            <w:pPr>
              <w:bidi w:val="0"/>
              <w:rPr>
                <w:rFonts w:hint="eastAsia"/>
              </w:rPr>
            </w:pPr>
            <w:r>
              <w:rPr>
                <w:rFonts w:hint="eastAsia"/>
              </w:rPr>
              <w:t>内径卡尺、围径尺，均分 8 点测量</w:t>
            </w:r>
          </w:p>
        </w:tc>
      </w:tr>
      <w:tr w14:paraId="46DE06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395" w:hRule="atLeast"/>
          <w:jc w:val="center"/>
        </w:trPr>
        <w:tc>
          <w:tcPr>
            <w:tcW w:w="758" w:type="dxa"/>
            <w:vMerge w:val="continue"/>
            <w:vAlign w:val="center"/>
          </w:tcPr>
          <w:p w14:paraId="7D20FD7C">
            <w:pPr>
              <w:bidi w:val="0"/>
              <w:rPr>
                <w:rFonts w:hint="eastAsia"/>
              </w:rPr>
            </w:pPr>
          </w:p>
        </w:tc>
        <w:tc>
          <w:tcPr>
            <w:tcW w:w="1321" w:type="dxa"/>
            <w:vMerge w:val="continue"/>
            <w:vAlign w:val="center"/>
          </w:tcPr>
          <w:p w14:paraId="5E6F2640">
            <w:pPr>
              <w:bidi w:val="0"/>
              <w:rPr>
                <w:rFonts w:hint="eastAsia"/>
              </w:rPr>
            </w:pPr>
          </w:p>
        </w:tc>
        <w:tc>
          <w:tcPr>
            <w:tcW w:w="1134" w:type="dxa"/>
            <w:vAlign w:val="center"/>
          </w:tcPr>
          <w:p w14:paraId="1BBD8F38">
            <w:pPr>
              <w:bidi w:val="0"/>
              <w:rPr>
                <w:rFonts w:hint="eastAsia"/>
              </w:rPr>
            </w:pPr>
            <w:r>
              <w:rPr>
                <w:rFonts w:hint="eastAsia"/>
              </w:rPr>
              <w:t>D＞6000</w:t>
            </w:r>
          </w:p>
        </w:tc>
        <w:tc>
          <w:tcPr>
            <w:tcW w:w="1984" w:type="dxa"/>
            <w:vAlign w:val="center"/>
          </w:tcPr>
          <w:p w14:paraId="31AEE483">
            <w:pPr>
              <w:bidi w:val="0"/>
              <w:rPr>
                <w:rFonts w:hint="eastAsia"/>
              </w:rPr>
            </w:pPr>
            <w:r>
              <w:rPr>
                <w:rFonts w:hint="eastAsia"/>
              </w:rPr>
              <w:t>≤D/1200，且≤12</w:t>
            </w:r>
          </w:p>
        </w:tc>
        <w:tc>
          <w:tcPr>
            <w:tcW w:w="1134" w:type="dxa"/>
            <w:vMerge w:val="continue"/>
            <w:vAlign w:val="center"/>
          </w:tcPr>
          <w:p w14:paraId="6B5F55D7">
            <w:pPr>
              <w:bidi w:val="0"/>
              <w:rPr>
                <w:rFonts w:hint="eastAsia"/>
              </w:rPr>
            </w:pPr>
          </w:p>
        </w:tc>
        <w:tc>
          <w:tcPr>
            <w:tcW w:w="2162" w:type="dxa"/>
            <w:vMerge w:val="continue"/>
            <w:vAlign w:val="center"/>
          </w:tcPr>
          <w:p w14:paraId="345342AE">
            <w:pPr>
              <w:bidi w:val="0"/>
              <w:rPr>
                <w:rFonts w:hint="eastAsia"/>
              </w:rPr>
            </w:pPr>
          </w:p>
        </w:tc>
      </w:tr>
      <w:tr w14:paraId="015E42F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590" w:hRule="atLeast"/>
          <w:jc w:val="center"/>
        </w:trPr>
        <w:tc>
          <w:tcPr>
            <w:tcW w:w="758" w:type="dxa"/>
            <w:vAlign w:val="center"/>
          </w:tcPr>
          <w:p w14:paraId="51B529E6">
            <w:pPr>
              <w:bidi w:val="0"/>
              <w:rPr>
                <w:rFonts w:hint="eastAsia"/>
              </w:rPr>
            </w:pPr>
            <w:r>
              <w:rPr>
                <w:rFonts w:hint="eastAsia"/>
              </w:rPr>
              <w:t>2</w:t>
            </w:r>
          </w:p>
        </w:tc>
        <w:tc>
          <w:tcPr>
            <w:tcW w:w="2455" w:type="dxa"/>
            <w:gridSpan w:val="2"/>
            <w:vAlign w:val="center"/>
          </w:tcPr>
          <w:p w14:paraId="3E1F2F64">
            <w:pPr>
              <w:bidi w:val="0"/>
              <w:rPr>
                <w:rFonts w:hint="eastAsia"/>
              </w:rPr>
            </w:pPr>
            <w:r>
              <w:rPr>
                <w:rFonts w:hint="eastAsia"/>
              </w:rPr>
              <w:t>母线直线度</w:t>
            </w:r>
          </w:p>
        </w:tc>
        <w:tc>
          <w:tcPr>
            <w:tcW w:w="1984" w:type="dxa"/>
            <w:vAlign w:val="center"/>
          </w:tcPr>
          <w:p w14:paraId="11828A98">
            <w:pPr>
              <w:bidi w:val="0"/>
              <w:rPr>
                <w:rFonts w:hint="eastAsia"/>
              </w:rPr>
            </w:pPr>
            <w:r>
              <w:rPr>
                <w:rFonts w:hint="eastAsia"/>
              </w:rPr>
              <w:t>≤L/1000，单节最大≤5mm</w:t>
            </w:r>
          </w:p>
        </w:tc>
        <w:tc>
          <w:tcPr>
            <w:tcW w:w="1134" w:type="dxa"/>
            <w:vMerge w:val="continue"/>
            <w:vAlign w:val="center"/>
          </w:tcPr>
          <w:p w14:paraId="5A871A31">
            <w:pPr>
              <w:bidi w:val="0"/>
              <w:rPr>
                <w:rFonts w:hint="eastAsia"/>
              </w:rPr>
            </w:pPr>
          </w:p>
        </w:tc>
        <w:tc>
          <w:tcPr>
            <w:tcW w:w="2162" w:type="dxa"/>
            <w:vAlign w:val="center"/>
          </w:tcPr>
          <w:p w14:paraId="346EF9FA">
            <w:pPr>
              <w:bidi w:val="0"/>
              <w:rPr>
                <w:rFonts w:hint="eastAsia"/>
              </w:rPr>
            </w:pPr>
            <w:r>
              <w:rPr>
                <w:rFonts w:hint="eastAsia"/>
              </w:rPr>
              <w:t>拉线、钢直尺、水准仪</w:t>
            </w:r>
          </w:p>
        </w:tc>
      </w:tr>
      <w:tr w14:paraId="24328D1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1272" w:hRule="atLeast"/>
          <w:jc w:val="center"/>
        </w:trPr>
        <w:tc>
          <w:tcPr>
            <w:tcW w:w="758" w:type="dxa"/>
            <w:vAlign w:val="center"/>
          </w:tcPr>
          <w:p w14:paraId="3FD3808A">
            <w:pPr>
              <w:bidi w:val="0"/>
              <w:rPr>
                <w:rFonts w:hint="eastAsia"/>
              </w:rPr>
            </w:pPr>
            <w:r>
              <w:rPr>
                <w:rFonts w:hint="eastAsia"/>
              </w:rPr>
              <w:t>3</w:t>
            </w:r>
          </w:p>
        </w:tc>
        <w:tc>
          <w:tcPr>
            <w:tcW w:w="2455" w:type="dxa"/>
            <w:gridSpan w:val="2"/>
            <w:vAlign w:val="center"/>
          </w:tcPr>
          <w:p w14:paraId="0652627F">
            <w:pPr>
              <w:bidi w:val="0"/>
              <w:rPr>
                <w:rFonts w:hint="eastAsia"/>
              </w:rPr>
            </w:pPr>
            <w:r>
              <w:rPr>
                <w:rFonts w:hint="eastAsia"/>
              </w:rPr>
              <w:t>纵、环缝对口错边量</w:t>
            </w:r>
          </w:p>
        </w:tc>
        <w:tc>
          <w:tcPr>
            <w:tcW w:w="1984" w:type="dxa"/>
            <w:vAlign w:val="center"/>
          </w:tcPr>
          <w:p w14:paraId="33F13412">
            <w:pPr>
              <w:bidi w:val="0"/>
              <w:rPr>
                <w:rFonts w:hint="eastAsia"/>
              </w:rPr>
            </w:pPr>
            <w:r>
              <w:rPr>
                <w:rFonts w:hint="eastAsia"/>
              </w:rPr>
              <w:t>纵缝：≤0.1t，且≤2.5</w:t>
            </w:r>
          </w:p>
          <w:p w14:paraId="44CC4741">
            <w:pPr>
              <w:bidi w:val="0"/>
              <w:rPr>
                <w:rFonts w:hint="eastAsia"/>
              </w:rPr>
            </w:pPr>
            <w:r>
              <w:rPr>
                <w:rFonts w:hint="eastAsia"/>
              </w:rPr>
              <w:t>环缝：≤0.08t，且≤2；厚板削薄过渡区错边≤1mm</w:t>
            </w:r>
          </w:p>
        </w:tc>
        <w:tc>
          <w:tcPr>
            <w:tcW w:w="1134" w:type="dxa"/>
            <w:vMerge w:val="continue"/>
            <w:vAlign w:val="center"/>
          </w:tcPr>
          <w:p w14:paraId="0595BCCD">
            <w:pPr>
              <w:bidi w:val="0"/>
              <w:rPr>
                <w:rFonts w:hint="eastAsia"/>
              </w:rPr>
            </w:pPr>
          </w:p>
        </w:tc>
        <w:tc>
          <w:tcPr>
            <w:tcW w:w="2162" w:type="dxa"/>
            <w:vAlign w:val="center"/>
          </w:tcPr>
          <w:p w14:paraId="6471D0C7">
            <w:pPr>
              <w:bidi w:val="0"/>
              <w:rPr>
                <w:rFonts w:hint="eastAsia"/>
              </w:rPr>
            </w:pPr>
            <w:r>
              <w:rPr>
                <w:rFonts w:hint="eastAsia"/>
              </w:rPr>
              <w:t>焊缝量规、塞尺</w:t>
            </w:r>
          </w:p>
        </w:tc>
      </w:tr>
      <w:tr w14:paraId="2466F1F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826" w:hRule="atLeast"/>
          <w:jc w:val="center"/>
        </w:trPr>
        <w:tc>
          <w:tcPr>
            <w:tcW w:w="758" w:type="dxa"/>
            <w:vAlign w:val="center"/>
          </w:tcPr>
          <w:p w14:paraId="56FDE05C">
            <w:pPr>
              <w:bidi w:val="0"/>
              <w:rPr>
                <w:rFonts w:hint="eastAsia"/>
              </w:rPr>
            </w:pPr>
            <w:r>
              <w:rPr>
                <w:rFonts w:hint="eastAsia"/>
              </w:rPr>
              <w:t>4</w:t>
            </w:r>
          </w:p>
        </w:tc>
        <w:tc>
          <w:tcPr>
            <w:tcW w:w="2455" w:type="dxa"/>
            <w:gridSpan w:val="2"/>
            <w:vAlign w:val="center"/>
          </w:tcPr>
          <w:p w14:paraId="12E69B1F">
            <w:pPr>
              <w:bidi w:val="0"/>
              <w:rPr>
                <w:rFonts w:hint="eastAsia"/>
              </w:rPr>
            </w:pPr>
            <w:r>
              <w:rPr>
                <w:rFonts w:hint="eastAsia"/>
              </w:rPr>
              <w:t>环缝棱角、局部凹凸度</w:t>
            </w:r>
          </w:p>
        </w:tc>
        <w:tc>
          <w:tcPr>
            <w:tcW w:w="1984" w:type="dxa"/>
            <w:vAlign w:val="center"/>
          </w:tcPr>
          <w:p w14:paraId="20D44BCE">
            <w:pPr>
              <w:bidi w:val="0"/>
              <w:rPr>
                <w:rFonts w:hint="eastAsia"/>
              </w:rPr>
            </w:pPr>
            <w:r>
              <w:rPr>
                <w:rFonts w:hint="eastAsia"/>
              </w:rPr>
              <w:t xml:space="preserve">≤0.1t+1mm，且≤4mm； </w:t>
            </w:r>
          </w:p>
        </w:tc>
        <w:tc>
          <w:tcPr>
            <w:tcW w:w="1134" w:type="dxa"/>
            <w:vMerge w:val="continue"/>
            <w:vAlign w:val="center"/>
          </w:tcPr>
          <w:p w14:paraId="0988F03F">
            <w:pPr>
              <w:bidi w:val="0"/>
              <w:rPr>
                <w:rFonts w:hint="eastAsia"/>
              </w:rPr>
            </w:pPr>
          </w:p>
        </w:tc>
        <w:tc>
          <w:tcPr>
            <w:tcW w:w="2162" w:type="dxa"/>
            <w:vAlign w:val="center"/>
          </w:tcPr>
          <w:p w14:paraId="16205D01">
            <w:pPr>
              <w:bidi w:val="0"/>
              <w:rPr>
                <w:rFonts w:hint="eastAsia"/>
              </w:rPr>
            </w:pPr>
            <w:r>
              <w:rPr>
                <w:rFonts w:hint="eastAsia"/>
              </w:rPr>
              <w:t>600mm 平直样板 + 塞尺</w:t>
            </w:r>
          </w:p>
        </w:tc>
      </w:tr>
      <w:tr w14:paraId="716690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826" w:hRule="atLeast"/>
          <w:jc w:val="center"/>
        </w:trPr>
        <w:tc>
          <w:tcPr>
            <w:tcW w:w="758" w:type="dxa"/>
            <w:vAlign w:val="center"/>
          </w:tcPr>
          <w:p w14:paraId="7BF6FB7E">
            <w:pPr>
              <w:bidi w:val="0"/>
              <w:rPr>
                <w:rFonts w:hint="eastAsia"/>
              </w:rPr>
            </w:pPr>
            <w:r>
              <w:rPr>
                <w:rFonts w:hint="eastAsia"/>
              </w:rPr>
              <w:t>5</w:t>
            </w:r>
          </w:p>
        </w:tc>
        <w:tc>
          <w:tcPr>
            <w:tcW w:w="2455" w:type="dxa"/>
            <w:gridSpan w:val="2"/>
            <w:vAlign w:val="center"/>
          </w:tcPr>
          <w:p w14:paraId="56625ED4">
            <w:pPr>
              <w:bidi w:val="0"/>
              <w:rPr>
                <w:rFonts w:hint="eastAsia"/>
              </w:rPr>
            </w:pPr>
            <w:r>
              <w:rPr>
                <w:rFonts w:hint="eastAsia"/>
              </w:rPr>
              <w:t>分段合拢相对高差</w:t>
            </w:r>
          </w:p>
        </w:tc>
        <w:tc>
          <w:tcPr>
            <w:tcW w:w="1984" w:type="dxa"/>
            <w:vAlign w:val="center"/>
          </w:tcPr>
          <w:p w14:paraId="5B5509A6">
            <w:pPr>
              <w:bidi w:val="0"/>
              <w:rPr>
                <w:rFonts w:hint="eastAsia"/>
              </w:rPr>
            </w:pPr>
            <w:r>
              <w:rPr>
                <w:rFonts w:hint="eastAsia"/>
              </w:rPr>
              <w:t>≤2mm / 组浮筒，整体浮体总高差≤4mm</w:t>
            </w:r>
          </w:p>
        </w:tc>
        <w:tc>
          <w:tcPr>
            <w:tcW w:w="1134" w:type="dxa"/>
            <w:vMerge w:val="continue"/>
            <w:vAlign w:val="center"/>
          </w:tcPr>
          <w:p w14:paraId="1A59B7D7">
            <w:pPr>
              <w:bidi w:val="0"/>
              <w:rPr>
                <w:rFonts w:hint="eastAsia"/>
              </w:rPr>
            </w:pPr>
          </w:p>
        </w:tc>
        <w:tc>
          <w:tcPr>
            <w:tcW w:w="2162" w:type="dxa"/>
            <w:vAlign w:val="center"/>
          </w:tcPr>
          <w:p w14:paraId="750D42C1">
            <w:pPr>
              <w:bidi w:val="0"/>
              <w:rPr>
                <w:rFonts w:hint="eastAsia"/>
              </w:rPr>
            </w:pPr>
            <w:r>
              <w:rPr>
                <w:rFonts w:hint="eastAsia"/>
              </w:rPr>
              <w:t>全站仪、精密水准仪</w:t>
            </w:r>
          </w:p>
        </w:tc>
      </w:tr>
      <w:tr w14:paraId="64CBBC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889" w:hRule="atLeast"/>
          <w:jc w:val="center"/>
        </w:trPr>
        <w:tc>
          <w:tcPr>
            <w:tcW w:w="758" w:type="dxa"/>
            <w:vAlign w:val="center"/>
          </w:tcPr>
          <w:p w14:paraId="30936C0E">
            <w:pPr>
              <w:bidi w:val="0"/>
              <w:rPr>
                <w:rFonts w:hint="eastAsia"/>
              </w:rPr>
            </w:pPr>
            <w:r>
              <w:rPr>
                <w:rFonts w:hint="eastAsia"/>
              </w:rPr>
              <w:t>6</w:t>
            </w:r>
          </w:p>
        </w:tc>
        <w:tc>
          <w:tcPr>
            <w:tcW w:w="2455" w:type="dxa"/>
            <w:gridSpan w:val="2"/>
            <w:vAlign w:val="center"/>
          </w:tcPr>
          <w:p w14:paraId="250C9333">
            <w:pPr>
              <w:bidi w:val="0"/>
              <w:rPr>
                <w:rFonts w:hint="eastAsia"/>
              </w:rPr>
            </w:pPr>
            <w:r>
              <w:rPr>
                <w:rFonts w:hint="eastAsia"/>
              </w:rPr>
              <w:t>整体扭曲度</w:t>
            </w:r>
          </w:p>
        </w:tc>
        <w:tc>
          <w:tcPr>
            <w:tcW w:w="1984" w:type="dxa"/>
            <w:vAlign w:val="center"/>
          </w:tcPr>
          <w:p w14:paraId="4C22FCB8">
            <w:pPr>
              <w:bidi w:val="0"/>
              <w:rPr>
                <w:rFonts w:hint="eastAsia"/>
              </w:rPr>
            </w:pPr>
            <w:r>
              <w:rPr>
                <w:rFonts w:hint="eastAsia"/>
              </w:rPr>
              <w:t>L≤50m：≤L/3000</w:t>
            </w:r>
          </w:p>
          <w:p w14:paraId="70310701">
            <w:pPr>
              <w:bidi w:val="0"/>
              <w:rPr>
                <w:rFonts w:hint="eastAsia"/>
              </w:rPr>
            </w:pPr>
            <w:r>
              <w:rPr>
                <w:rFonts w:hint="eastAsia"/>
              </w:rPr>
              <w:t>L＞50m：≤L/4000，最大≤6mm</w:t>
            </w:r>
          </w:p>
        </w:tc>
        <w:tc>
          <w:tcPr>
            <w:tcW w:w="1134" w:type="dxa"/>
            <w:vMerge w:val="continue"/>
            <w:vAlign w:val="center"/>
          </w:tcPr>
          <w:p w14:paraId="3A5BD005">
            <w:pPr>
              <w:bidi w:val="0"/>
              <w:rPr>
                <w:rFonts w:hint="eastAsia"/>
              </w:rPr>
            </w:pPr>
          </w:p>
        </w:tc>
        <w:tc>
          <w:tcPr>
            <w:tcW w:w="2162" w:type="dxa"/>
            <w:vAlign w:val="center"/>
          </w:tcPr>
          <w:p w14:paraId="55E9C05C">
            <w:pPr>
              <w:bidi w:val="0"/>
              <w:rPr>
                <w:rFonts w:hint="eastAsia"/>
              </w:rPr>
            </w:pPr>
            <w:r>
              <w:rPr>
                <w:rFonts w:hint="eastAsia"/>
              </w:rPr>
              <w:t>全站仪四点对角测量</w:t>
            </w:r>
          </w:p>
        </w:tc>
      </w:tr>
    </w:tbl>
    <w:p w14:paraId="17417173">
      <w:pPr>
        <w:bidi w:val="0"/>
        <w:rPr>
          <w:rFonts w:hint="eastAsia"/>
        </w:rPr>
      </w:pPr>
      <w:r>
        <w:rPr>
          <w:rFonts w:hint="eastAsia"/>
        </w:rPr>
        <w:t>注：L 为筒体长度，D为筒体直径，t为筒体板厚，单位为 mm。</w:t>
      </w:r>
    </w:p>
    <w:p w14:paraId="3CA0C62F">
      <w:pPr>
        <w:bidi w:val="0"/>
        <w:rPr>
          <w:rFonts w:hint="eastAsia"/>
        </w:rPr>
      </w:pPr>
      <w:r>
        <w:rPr>
          <w:rFonts w:hint="eastAsia"/>
        </w:rPr>
        <w:t>4.5.22漂浮式基础压载水密舱和分隔舱制作的允许偏差、检验数量和检验方法应符合表 4.5.22的规定：</w:t>
      </w:r>
    </w:p>
    <w:p w14:paraId="0DDC088F">
      <w:pPr>
        <w:bidi w:val="0"/>
        <w:rPr>
          <w:rFonts w:hint="eastAsia"/>
        </w:rPr>
      </w:pPr>
      <w:r>
        <w:rPr>
          <w:rFonts w:hint="eastAsia"/>
        </w:rPr>
        <w:t>表4.5.22  压载水密舱和分隔舱制作的允许偏差、检验数量和检验方法</w:t>
      </w:r>
    </w:p>
    <w:tbl>
      <w:tblPr>
        <w:tblStyle w:val="16"/>
        <w:tblW w:w="8493"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57" w:type="dxa"/>
          <w:bottom w:w="0" w:type="dxa"/>
          <w:right w:w="57" w:type="dxa"/>
        </w:tblCellMar>
      </w:tblPr>
      <w:tblGrid>
        <w:gridCol w:w="758"/>
        <w:gridCol w:w="2455"/>
        <w:gridCol w:w="1984"/>
        <w:gridCol w:w="1134"/>
        <w:gridCol w:w="2162"/>
      </w:tblGrid>
      <w:tr w14:paraId="561AA2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560" w:hRule="atLeast"/>
          <w:jc w:val="center"/>
        </w:trPr>
        <w:tc>
          <w:tcPr>
            <w:tcW w:w="758" w:type="dxa"/>
            <w:vAlign w:val="center"/>
          </w:tcPr>
          <w:p w14:paraId="67C507B2">
            <w:pPr>
              <w:bidi w:val="0"/>
              <w:rPr>
                <w:rFonts w:hint="eastAsia"/>
              </w:rPr>
            </w:pPr>
            <w:r>
              <w:rPr>
                <w:rFonts w:hint="eastAsia"/>
              </w:rPr>
              <w:t>序号</w:t>
            </w:r>
          </w:p>
        </w:tc>
        <w:tc>
          <w:tcPr>
            <w:tcW w:w="2455" w:type="dxa"/>
            <w:vAlign w:val="center"/>
          </w:tcPr>
          <w:p w14:paraId="5D1CAF8A">
            <w:pPr>
              <w:bidi w:val="0"/>
              <w:rPr>
                <w:rFonts w:hint="eastAsia"/>
              </w:rPr>
            </w:pPr>
            <w:r>
              <w:rPr>
                <w:rFonts w:hint="eastAsia"/>
              </w:rPr>
              <w:t>项 目</w:t>
            </w:r>
          </w:p>
        </w:tc>
        <w:tc>
          <w:tcPr>
            <w:tcW w:w="1984" w:type="dxa"/>
            <w:vAlign w:val="center"/>
          </w:tcPr>
          <w:p w14:paraId="2F6B38C1">
            <w:pPr>
              <w:bidi w:val="0"/>
              <w:rPr>
                <w:rFonts w:hint="eastAsia"/>
              </w:rPr>
            </w:pPr>
            <w:r>
              <w:rPr>
                <w:rFonts w:hint="eastAsia"/>
              </w:rPr>
              <w:t>允许偏差（mm）</w:t>
            </w:r>
          </w:p>
        </w:tc>
        <w:tc>
          <w:tcPr>
            <w:tcW w:w="1134" w:type="dxa"/>
            <w:vAlign w:val="center"/>
          </w:tcPr>
          <w:p w14:paraId="6013DC9B">
            <w:pPr>
              <w:bidi w:val="0"/>
              <w:rPr>
                <w:rFonts w:hint="eastAsia"/>
              </w:rPr>
            </w:pPr>
            <w:r>
              <w:rPr>
                <w:rFonts w:hint="eastAsia"/>
              </w:rPr>
              <w:t>检验数量</w:t>
            </w:r>
          </w:p>
        </w:tc>
        <w:tc>
          <w:tcPr>
            <w:tcW w:w="2162" w:type="dxa"/>
            <w:vAlign w:val="center"/>
          </w:tcPr>
          <w:p w14:paraId="25C45412">
            <w:pPr>
              <w:bidi w:val="0"/>
              <w:rPr>
                <w:rFonts w:hint="eastAsia"/>
              </w:rPr>
            </w:pPr>
            <w:r>
              <w:rPr>
                <w:rFonts w:hint="eastAsia"/>
              </w:rPr>
              <w:t>检 验 方 法</w:t>
            </w:r>
          </w:p>
        </w:tc>
      </w:tr>
      <w:tr w14:paraId="195A44C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705" w:hRule="atLeast"/>
          <w:jc w:val="center"/>
        </w:trPr>
        <w:tc>
          <w:tcPr>
            <w:tcW w:w="758" w:type="dxa"/>
            <w:vAlign w:val="center"/>
          </w:tcPr>
          <w:p w14:paraId="7E8CBBE5">
            <w:pPr>
              <w:bidi w:val="0"/>
              <w:rPr>
                <w:rFonts w:hint="eastAsia"/>
              </w:rPr>
            </w:pPr>
            <w:r>
              <w:rPr>
                <w:rFonts w:hint="eastAsia"/>
              </w:rPr>
              <w:t>1</w:t>
            </w:r>
          </w:p>
        </w:tc>
        <w:tc>
          <w:tcPr>
            <w:tcW w:w="2455" w:type="dxa"/>
            <w:vAlign w:val="center"/>
          </w:tcPr>
          <w:p w14:paraId="719C4617">
            <w:pPr>
              <w:bidi w:val="0"/>
              <w:rPr>
                <w:rFonts w:hint="eastAsia"/>
              </w:rPr>
            </w:pPr>
            <w:r>
              <w:rPr>
                <w:rFonts w:hint="eastAsia"/>
              </w:rPr>
              <w:t>水密舱隔板垂直度</w:t>
            </w:r>
          </w:p>
        </w:tc>
        <w:tc>
          <w:tcPr>
            <w:tcW w:w="1984" w:type="dxa"/>
            <w:vAlign w:val="center"/>
          </w:tcPr>
          <w:p w14:paraId="5B7DCE6B">
            <w:pPr>
              <w:bidi w:val="0"/>
              <w:rPr>
                <w:rFonts w:hint="eastAsia"/>
              </w:rPr>
            </w:pPr>
            <w:r>
              <w:rPr>
                <w:rFonts w:hint="eastAsia"/>
              </w:rPr>
              <w:t>≤H/1000，单块最大≤3</w:t>
            </w:r>
          </w:p>
        </w:tc>
        <w:tc>
          <w:tcPr>
            <w:tcW w:w="1134" w:type="dxa"/>
            <w:vMerge w:val="restart"/>
            <w:vAlign w:val="center"/>
          </w:tcPr>
          <w:p w14:paraId="10FB3DF9">
            <w:pPr>
              <w:bidi w:val="0"/>
              <w:rPr>
                <w:rFonts w:hint="eastAsia"/>
              </w:rPr>
            </w:pPr>
            <w:r>
              <w:rPr>
                <w:rFonts w:hint="eastAsia"/>
              </w:rPr>
              <w:t>全数检查</w:t>
            </w:r>
          </w:p>
        </w:tc>
        <w:tc>
          <w:tcPr>
            <w:tcW w:w="2162" w:type="dxa"/>
            <w:vAlign w:val="center"/>
          </w:tcPr>
          <w:p w14:paraId="6F112E3A">
            <w:pPr>
              <w:bidi w:val="0"/>
              <w:rPr>
                <w:rFonts w:hint="eastAsia"/>
              </w:rPr>
            </w:pPr>
            <w:r>
              <w:rPr>
                <w:rFonts w:hint="eastAsia"/>
              </w:rPr>
              <w:t>线坠、经纬仪</w:t>
            </w:r>
          </w:p>
        </w:tc>
      </w:tr>
      <w:tr w14:paraId="3B3A12F9">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513" w:hRule="atLeast"/>
          <w:jc w:val="center"/>
        </w:trPr>
        <w:tc>
          <w:tcPr>
            <w:tcW w:w="758" w:type="dxa"/>
            <w:vAlign w:val="center"/>
          </w:tcPr>
          <w:p w14:paraId="1CD9410C">
            <w:pPr>
              <w:bidi w:val="0"/>
              <w:rPr>
                <w:rFonts w:hint="eastAsia"/>
              </w:rPr>
            </w:pPr>
            <w:r>
              <w:rPr>
                <w:rFonts w:hint="eastAsia"/>
              </w:rPr>
              <w:t>2</w:t>
            </w:r>
          </w:p>
        </w:tc>
        <w:tc>
          <w:tcPr>
            <w:tcW w:w="2455" w:type="dxa"/>
            <w:vAlign w:val="center"/>
          </w:tcPr>
          <w:p w14:paraId="21585173">
            <w:pPr>
              <w:bidi w:val="0"/>
              <w:rPr>
                <w:rFonts w:hint="eastAsia"/>
              </w:rPr>
            </w:pPr>
            <w:r>
              <w:rPr>
                <w:rFonts w:hint="eastAsia"/>
              </w:rPr>
              <w:t>舱壁拼接焊缝间隙、错边</w:t>
            </w:r>
          </w:p>
        </w:tc>
        <w:tc>
          <w:tcPr>
            <w:tcW w:w="1984" w:type="dxa"/>
            <w:vAlign w:val="center"/>
          </w:tcPr>
          <w:p w14:paraId="5498A7B3">
            <w:pPr>
              <w:bidi w:val="0"/>
              <w:rPr>
                <w:rFonts w:hint="eastAsia"/>
              </w:rPr>
            </w:pPr>
            <w:r>
              <w:rPr>
                <w:rFonts w:hint="eastAsia"/>
              </w:rPr>
              <w:t>间隙 0～2；错边≤1.5</w:t>
            </w:r>
          </w:p>
        </w:tc>
        <w:tc>
          <w:tcPr>
            <w:tcW w:w="1134" w:type="dxa"/>
            <w:vMerge w:val="continue"/>
            <w:vAlign w:val="center"/>
          </w:tcPr>
          <w:p w14:paraId="68365C8C">
            <w:pPr>
              <w:bidi w:val="0"/>
              <w:rPr>
                <w:rFonts w:hint="eastAsia"/>
              </w:rPr>
            </w:pPr>
          </w:p>
        </w:tc>
        <w:tc>
          <w:tcPr>
            <w:tcW w:w="2162" w:type="dxa"/>
            <w:vAlign w:val="center"/>
          </w:tcPr>
          <w:p w14:paraId="2F339EE4">
            <w:pPr>
              <w:bidi w:val="0"/>
              <w:rPr>
                <w:rFonts w:hint="eastAsia"/>
              </w:rPr>
            </w:pPr>
            <w:r>
              <w:rPr>
                <w:rFonts w:hint="eastAsia"/>
              </w:rPr>
              <w:t>焊缝量规、塞尺</w:t>
            </w:r>
          </w:p>
        </w:tc>
      </w:tr>
      <w:tr w14:paraId="423959B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877" w:hRule="atLeast"/>
          <w:jc w:val="center"/>
        </w:trPr>
        <w:tc>
          <w:tcPr>
            <w:tcW w:w="758" w:type="dxa"/>
            <w:vAlign w:val="center"/>
          </w:tcPr>
          <w:p w14:paraId="0789682F">
            <w:pPr>
              <w:bidi w:val="0"/>
              <w:rPr>
                <w:rFonts w:hint="eastAsia"/>
              </w:rPr>
            </w:pPr>
            <w:r>
              <w:rPr>
                <w:rFonts w:hint="eastAsia"/>
              </w:rPr>
              <w:t>3</w:t>
            </w:r>
          </w:p>
        </w:tc>
        <w:tc>
          <w:tcPr>
            <w:tcW w:w="2455" w:type="dxa"/>
            <w:vAlign w:val="center"/>
          </w:tcPr>
          <w:p w14:paraId="3086B466">
            <w:pPr>
              <w:bidi w:val="0"/>
              <w:rPr>
                <w:rFonts w:hint="eastAsia"/>
              </w:rPr>
            </w:pPr>
            <w:r>
              <w:rPr>
                <w:rFonts w:hint="eastAsia"/>
              </w:rPr>
              <w:t>人孔、检修口法兰平面与密封精度</w:t>
            </w:r>
          </w:p>
        </w:tc>
        <w:tc>
          <w:tcPr>
            <w:tcW w:w="1984" w:type="dxa"/>
            <w:vAlign w:val="center"/>
          </w:tcPr>
          <w:p w14:paraId="39A24492">
            <w:pPr>
              <w:bidi w:val="0"/>
              <w:rPr>
                <w:rFonts w:hint="eastAsia"/>
              </w:rPr>
            </w:pPr>
            <w:r>
              <w:rPr>
                <w:rFonts w:hint="eastAsia"/>
              </w:rPr>
              <w:t>≤0.5；法兰螺栓孔位置度≤0.8</w:t>
            </w:r>
          </w:p>
        </w:tc>
        <w:tc>
          <w:tcPr>
            <w:tcW w:w="1134" w:type="dxa"/>
            <w:vMerge w:val="continue"/>
            <w:vAlign w:val="center"/>
          </w:tcPr>
          <w:p w14:paraId="1644802D">
            <w:pPr>
              <w:bidi w:val="0"/>
              <w:rPr>
                <w:rFonts w:hint="eastAsia"/>
              </w:rPr>
            </w:pPr>
          </w:p>
        </w:tc>
        <w:tc>
          <w:tcPr>
            <w:tcW w:w="2162" w:type="dxa"/>
            <w:vAlign w:val="center"/>
          </w:tcPr>
          <w:p w14:paraId="742B9CFF">
            <w:pPr>
              <w:bidi w:val="0"/>
              <w:rPr>
                <w:rFonts w:hint="eastAsia"/>
              </w:rPr>
            </w:pPr>
            <w:r>
              <w:rPr>
                <w:rFonts w:hint="eastAsia"/>
              </w:rPr>
              <w:t>平尺、三坐标</w:t>
            </w:r>
          </w:p>
        </w:tc>
      </w:tr>
      <w:tr w14:paraId="3D396492">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836" w:hRule="atLeast"/>
          <w:jc w:val="center"/>
        </w:trPr>
        <w:tc>
          <w:tcPr>
            <w:tcW w:w="758" w:type="dxa"/>
            <w:vAlign w:val="center"/>
          </w:tcPr>
          <w:p w14:paraId="2BEF0C6C">
            <w:pPr>
              <w:bidi w:val="0"/>
              <w:rPr>
                <w:rFonts w:hint="eastAsia"/>
              </w:rPr>
            </w:pPr>
            <w:r>
              <w:rPr>
                <w:rFonts w:hint="eastAsia"/>
              </w:rPr>
              <w:t>4</w:t>
            </w:r>
          </w:p>
        </w:tc>
        <w:tc>
          <w:tcPr>
            <w:tcW w:w="2455" w:type="dxa"/>
            <w:vAlign w:val="center"/>
          </w:tcPr>
          <w:p w14:paraId="7C0DD0D9">
            <w:pPr>
              <w:bidi w:val="0"/>
              <w:rPr>
                <w:rFonts w:hint="eastAsia"/>
              </w:rPr>
            </w:pPr>
            <w:r>
              <w:rPr>
                <w:rFonts w:hint="eastAsia"/>
              </w:rPr>
              <w:t>压载舱气密试验</w:t>
            </w:r>
          </w:p>
        </w:tc>
        <w:tc>
          <w:tcPr>
            <w:tcW w:w="1984" w:type="dxa"/>
            <w:vAlign w:val="center"/>
          </w:tcPr>
          <w:p w14:paraId="7EAC078C">
            <w:pPr>
              <w:bidi w:val="0"/>
              <w:rPr>
                <w:rFonts w:hint="eastAsia"/>
              </w:rPr>
            </w:pPr>
            <w:r>
              <w:rPr>
                <w:rFonts w:hint="eastAsia"/>
              </w:rPr>
              <w:t>保压 0.02MPa，30min 无压降、无气泡渗漏</w:t>
            </w:r>
          </w:p>
        </w:tc>
        <w:tc>
          <w:tcPr>
            <w:tcW w:w="1134" w:type="dxa"/>
            <w:vMerge w:val="continue"/>
            <w:vAlign w:val="center"/>
          </w:tcPr>
          <w:p w14:paraId="037BC9E5">
            <w:pPr>
              <w:bidi w:val="0"/>
              <w:rPr>
                <w:rFonts w:hint="eastAsia"/>
              </w:rPr>
            </w:pPr>
          </w:p>
        </w:tc>
        <w:tc>
          <w:tcPr>
            <w:tcW w:w="2162" w:type="dxa"/>
            <w:vAlign w:val="center"/>
          </w:tcPr>
          <w:p w14:paraId="6503DD98">
            <w:pPr>
              <w:bidi w:val="0"/>
              <w:rPr>
                <w:rFonts w:hint="eastAsia"/>
              </w:rPr>
            </w:pPr>
            <w:r>
              <w:rPr>
                <w:rFonts w:hint="eastAsia"/>
              </w:rPr>
              <w:t>充气气密、肥皂水检漏</w:t>
            </w:r>
          </w:p>
        </w:tc>
      </w:tr>
      <w:tr w14:paraId="76755EB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57" w:type="dxa"/>
            <w:bottom w:w="0" w:type="dxa"/>
            <w:right w:w="57" w:type="dxa"/>
          </w:tblCellMar>
        </w:tblPrEx>
        <w:trPr>
          <w:trHeight w:val="385" w:hRule="atLeast"/>
          <w:jc w:val="center"/>
        </w:trPr>
        <w:tc>
          <w:tcPr>
            <w:tcW w:w="758" w:type="dxa"/>
            <w:vAlign w:val="center"/>
          </w:tcPr>
          <w:p w14:paraId="2B7E25E5">
            <w:pPr>
              <w:bidi w:val="0"/>
              <w:rPr>
                <w:rFonts w:hint="eastAsia"/>
              </w:rPr>
            </w:pPr>
            <w:r>
              <w:rPr>
                <w:rFonts w:hint="eastAsia"/>
              </w:rPr>
              <w:t>5</w:t>
            </w:r>
          </w:p>
        </w:tc>
        <w:tc>
          <w:tcPr>
            <w:tcW w:w="2455" w:type="dxa"/>
            <w:vAlign w:val="center"/>
          </w:tcPr>
          <w:p w14:paraId="3D69E146">
            <w:pPr>
              <w:bidi w:val="0"/>
              <w:rPr>
                <w:rFonts w:hint="eastAsia"/>
              </w:rPr>
            </w:pPr>
            <w:r>
              <w:rPr>
                <w:rFonts w:hint="eastAsia"/>
              </w:rPr>
              <w:t>舱壁开孔补强圈同轴度</w:t>
            </w:r>
          </w:p>
        </w:tc>
        <w:tc>
          <w:tcPr>
            <w:tcW w:w="1984" w:type="dxa"/>
            <w:vAlign w:val="center"/>
          </w:tcPr>
          <w:p w14:paraId="10896969">
            <w:pPr>
              <w:bidi w:val="0"/>
              <w:rPr>
                <w:rFonts w:hint="eastAsia"/>
              </w:rPr>
            </w:pPr>
            <w:r>
              <w:rPr>
                <w:rFonts w:hint="eastAsia"/>
              </w:rPr>
              <w:t>≤1.0</w:t>
            </w:r>
          </w:p>
        </w:tc>
        <w:tc>
          <w:tcPr>
            <w:tcW w:w="1134" w:type="dxa"/>
            <w:vMerge w:val="continue"/>
            <w:vAlign w:val="center"/>
          </w:tcPr>
          <w:p w14:paraId="07A17070">
            <w:pPr>
              <w:bidi w:val="0"/>
              <w:rPr>
                <w:rFonts w:hint="eastAsia"/>
              </w:rPr>
            </w:pPr>
          </w:p>
        </w:tc>
        <w:tc>
          <w:tcPr>
            <w:tcW w:w="2162" w:type="dxa"/>
            <w:vAlign w:val="center"/>
          </w:tcPr>
          <w:p w14:paraId="4A10A2CD">
            <w:pPr>
              <w:bidi w:val="0"/>
              <w:rPr>
                <w:rFonts w:hint="eastAsia"/>
              </w:rPr>
            </w:pPr>
            <w:r>
              <w:rPr>
                <w:rFonts w:hint="eastAsia"/>
              </w:rPr>
              <w:t>卡尺、样板</w:t>
            </w:r>
          </w:p>
        </w:tc>
      </w:tr>
    </w:tbl>
    <w:p w14:paraId="72BCAF44">
      <w:pPr>
        <w:bidi w:val="0"/>
        <w:rPr>
          <w:rFonts w:hint="eastAsia" w:ascii="宋体" w:hAnsi="宋体" w:eastAsia="宋体" w:cs="宋体"/>
        </w:rPr>
      </w:pPr>
      <w:r>
        <w:rPr>
          <w:rFonts w:hint="eastAsia"/>
        </w:rPr>
        <w:t>注：H 为隔板高度，单位为 mm。</w:t>
      </w:r>
    </w:p>
    <w:p w14:paraId="610FC55B">
      <w:pPr>
        <w:rPr>
          <w:rFonts w:hint="eastAsia"/>
        </w:rPr>
      </w:pPr>
    </w:p>
    <w:p w14:paraId="73A1928B">
      <w:pPr>
        <w:rPr>
          <w:rFonts w:hint="eastAsia"/>
        </w:rPr>
      </w:pPr>
    </w:p>
    <w:p w14:paraId="3C20BD2B">
      <w:pPr>
        <w:rPr>
          <w:rFonts w:hint="eastAsia"/>
        </w:rPr>
      </w:pPr>
    </w:p>
    <w:p w14:paraId="3E518246">
      <w:pPr>
        <w:rPr>
          <w:rFonts w:hint="eastAsia"/>
        </w:rPr>
      </w:pPr>
    </w:p>
    <w:p w14:paraId="0C9FC848">
      <w:pPr>
        <w:rPr>
          <w:rFonts w:hint="eastAsia"/>
        </w:rPr>
      </w:pPr>
    </w:p>
    <w:p w14:paraId="7597CD3E">
      <w:pPr>
        <w:rPr>
          <w:rFonts w:hint="eastAsia"/>
        </w:rPr>
      </w:pPr>
    </w:p>
    <w:p w14:paraId="1D2C7776">
      <w:pPr>
        <w:rPr>
          <w:rFonts w:hint="eastAsia"/>
        </w:rPr>
      </w:pPr>
    </w:p>
    <w:p w14:paraId="3561EB2D">
      <w:pPr>
        <w:rPr>
          <w:rFonts w:hint="eastAsia"/>
        </w:rPr>
      </w:pPr>
    </w:p>
    <w:p w14:paraId="3AAB78A6">
      <w:pPr>
        <w:rPr>
          <w:rFonts w:hint="eastAsia"/>
        </w:rPr>
      </w:pPr>
    </w:p>
    <w:p w14:paraId="035ABA6E">
      <w:pPr>
        <w:rPr>
          <w:rFonts w:hint="eastAsia"/>
        </w:rPr>
      </w:pPr>
    </w:p>
    <w:p w14:paraId="61F6A44A">
      <w:pPr>
        <w:rPr>
          <w:rFonts w:hint="eastAsia"/>
        </w:rPr>
      </w:pPr>
    </w:p>
    <w:p w14:paraId="32E72B14">
      <w:pPr>
        <w:rPr>
          <w:rFonts w:hint="eastAsia"/>
        </w:rPr>
      </w:pPr>
    </w:p>
    <w:p w14:paraId="118467E7">
      <w:pPr>
        <w:rPr>
          <w:rFonts w:hint="eastAsia"/>
        </w:rPr>
      </w:pPr>
    </w:p>
    <w:p w14:paraId="379E8CDB">
      <w:pPr>
        <w:rPr>
          <w:rFonts w:hint="eastAsia"/>
        </w:rPr>
      </w:pPr>
    </w:p>
    <w:p w14:paraId="33D300F0">
      <w:pPr>
        <w:rPr>
          <w:rFonts w:hint="eastAsia"/>
        </w:rPr>
      </w:pPr>
    </w:p>
    <w:p w14:paraId="01697750">
      <w:pPr>
        <w:rPr>
          <w:rFonts w:hint="eastAsia"/>
        </w:rPr>
      </w:pPr>
    </w:p>
    <w:p w14:paraId="4B664122">
      <w:pPr>
        <w:rPr>
          <w:rFonts w:hint="eastAsia"/>
        </w:rPr>
      </w:pPr>
    </w:p>
    <w:p w14:paraId="2BCCB466">
      <w:pPr>
        <w:rPr>
          <w:rFonts w:hint="eastAsia"/>
        </w:rPr>
      </w:pPr>
    </w:p>
    <w:p w14:paraId="76B6BB8C">
      <w:pPr>
        <w:rPr>
          <w:rFonts w:hint="eastAsia"/>
        </w:rPr>
      </w:pPr>
    </w:p>
    <w:p w14:paraId="1EFB4F60">
      <w:pPr>
        <w:rPr>
          <w:rFonts w:hint="eastAsia"/>
        </w:rPr>
      </w:pPr>
    </w:p>
    <w:p w14:paraId="246BF605">
      <w:pPr>
        <w:rPr>
          <w:rFonts w:hint="eastAsia"/>
        </w:rPr>
      </w:pPr>
    </w:p>
    <w:p w14:paraId="328B6261">
      <w:pPr>
        <w:rPr>
          <w:rFonts w:hint="eastAsia"/>
        </w:rPr>
      </w:pPr>
    </w:p>
    <w:p w14:paraId="006D0ED9">
      <w:pPr>
        <w:pStyle w:val="5"/>
        <w:bidi w:val="0"/>
        <w:jc w:val="center"/>
        <w:rPr>
          <w:rFonts w:hint="eastAsia"/>
          <w:sz w:val="28"/>
          <w:szCs w:val="28"/>
          <w:lang w:val="en-US" w:eastAsia="zh-CN"/>
        </w:rPr>
      </w:pPr>
      <w:bookmarkStart w:id="17" w:name="_Toc29011"/>
      <w:r>
        <w:rPr>
          <w:rFonts w:hint="eastAsia"/>
          <w:sz w:val="28"/>
          <w:szCs w:val="28"/>
          <w:lang w:val="en-US" w:eastAsia="zh-CN"/>
        </w:rPr>
        <w:t>5舾装</w:t>
      </w:r>
      <w:r>
        <w:rPr>
          <w:rFonts w:hint="eastAsia"/>
          <w:sz w:val="28"/>
          <w:szCs w:val="28"/>
        </w:rPr>
        <w:t>工程</w:t>
      </w:r>
      <w:bookmarkEnd w:id="17"/>
    </w:p>
    <w:p w14:paraId="7CD4D102">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lang w:val="en-US" w:eastAsia="zh-CN"/>
        </w:rPr>
      </w:pPr>
      <w:r>
        <w:rPr>
          <w:rFonts w:hint="eastAsia" w:ascii="黑体" w:hAnsi="黑体" w:eastAsia="黑体"/>
        </w:rPr>
        <w:t>5.</w:t>
      </w:r>
      <w:r>
        <w:rPr>
          <w:rFonts w:hint="eastAsia" w:ascii="黑体" w:hAnsi="黑体" w:eastAsia="黑体"/>
          <w:lang w:val="en-US" w:eastAsia="zh-CN"/>
        </w:rPr>
        <w:t>1</w:t>
      </w:r>
      <w:r>
        <w:rPr>
          <w:rFonts w:hint="eastAsia" w:ascii="黑体" w:hAnsi="黑体" w:eastAsia="黑体"/>
        </w:rPr>
        <w:t xml:space="preserve"> </w:t>
      </w:r>
      <w:r>
        <w:rPr>
          <w:rFonts w:hint="eastAsia" w:ascii="黑体" w:hAnsi="黑体" w:eastAsia="黑体"/>
          <w:lang w:val="en-US" w:eastAsia="zh-CN"/>
        </w:rPr>
        <w:t>一般规定</w:t>
      </w:r>
    </w:p>
    <w:p w14:paraId="2A8D116C">
      <w:pPr>
        <w:bidi w:val="0"/>
        <w:rPr>
          <w:rFonts w:hint="eastAsia"/>
          <w:lang w:val="en-US" w:eastAsia="zh-CN"/>
        </w:rPr>
      </w:pPr>
      <w:r>
        <w:rPr>
          <w:rFonts w:hint="eastAsia"/>
          <w:lang w:val="en-US" w:eastAsia="zh-CN"/>
        </w:rPr>
        <w:t>5.1.1 舾装工程的质量检验与评定项目应包括防火绝缘与隔热、防火门窗、舱室内装饰装修、逃救生设施等。舾装工程检验批的主控项目和一般项目应符合</w:t>
      </w:r>
      <w:commentRangeStart w:id="2"/>
      <w:r>
        <w:rPr>
          <w:rFonts w:hint="eastAsia"/>
          <w:lang w:val="en-US" w:eastAsia="zh-CN"/>
        </w:rPr>
        <w:t>本标准第A.0.3条的规定</w:t>
      </w:r>
      <w:commentRangeEnd w:id="2"/>
      <w:r>
        <w:rPr>
          <w:rFonts w:hint="eastAsia"/>
          <w:lang w:val="en-US" w:eastAsia="zh-CN"/>
        </w:rPr>
        <w:commentReference w:id="2"/>
      </w:r>
      <w:r>
        <w:rPr>
          <w:rFonts w:hint="eastAsia"/>
          <w:lang w:val="en-US" w:eastAsia="zh-CN"/>
        </w:rPr>
        <w:commentReference w:id="3"/>
      </w:r>
      <w:r>
        <w:rPr>
          <w:rFonts w:hint="eastAsia"/>
          <w:lang w:val="en-US" w:eastAsia="zh-CN"/>
        </w:rPr>
        <w:t>。</w:t>
      </w:r>
    </w:p>
    <w:p w14:paraId="7C86FB8C">
      <w:pPr>
        <w:bidi w:val="0"/>
        <w:rPr>
          <w:rFonts w:hint="eastAsia"/>
          <w:lang w:val="en-US" w:eastAsia="zh-CN"/>
        </w:rPr>
      </w:pPr>
      <w:r>
        <w:rPr>
          <w:rFonts w:hint="eastAsia"/>
          <w:lang w:val="en-US" w:eastAsia="zh-CN"/>
        </w:rPr>
        <w:t>5.1.2 舾装工程所用的主要原材料、半成品及成品进场时，应进行验收，并应提供产品质量合格证明文件。涉及船级社认证的产品，应提供相应的型式认可证书或者产品证书。</w:t>
      </w:r>
    </w:p>
    <w:p w14:paraId="1CFECF0F">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5.2钢结构焊接</w:t>
      </w:r>
    </w:p>
    <w:p w14:paraId="65029EB7">
      <w:pPr>
        <w:bidi w:val="0"/>
        <w:rPr>
          <w:rFonts w:hint="eastAsia"/>
          <w:lang w:val="en-US" w:eastAsia="zh-CN"/>
        </w:rPr>
      </w:pPr>
      <w:r>
        <w:rPr>
          <w:rFonts w:hint="eastAsia"/>
          <w:lang w:val="en-US" w:eastAsia="zh-CN"/>
        </w:rPr>
        <w:t>Ⅰ 主控项目</w:t>
      </w:r>
    </w:p>
    <w:p w14:paraId="4ABB2C52">
      <w:pPr>
        <w:bidi w:val="0"/>
        <w:rPr>
          <w:rFonts w:hint="eastAsia"/>
          <w:lang w:val="en-US" w:eastAsia="zh-CN"/>
        </w:rPr>
      </w:pPr>
      <w:r>
        <w:rPr>
          <w:rFonts w:hint="eastAsia"/>
          <w:lang w:val="en-US" w:eastAsia="zh-CN"/>
        </w:rPr>
        <w:t>5.2.1 防火绝缘与隔热材料的品种、规格、防火等级及燃烧性能应符合《滩海石油工程舾装技术规范》SY/T 312、《船舶舾装区域划分原则及代号》CB/T 3671的有关规定。检验数量和检验方法应符合下列规定：</w:t>
      </w:r>
    </w:p>
    <w:p w14:paraId="5B2DA137">
      <w:pPr>
        <w:bidi w:val="0"/>
        <w:rPr>
          <w:rFonts w:hint="eastAsia"/>
          <w:lang w:val="en-US" w:eastAsia="zh-CN"/>
        </w:rPr>
      </w:pPr>
      <w:r>
        <w:rPr>
          <w:rFonts w:hint="eastAsia"/>
          <w:lang w:val="en-US" w:eastAsia="zh-CN"/>
        </w:rPr>
        <w:t>1 全数检查。</w:t>
      </w:r>
    </w:p>
    <w:p w14:paraId="41304C12">
      <w:pPr>
        <w:bidi w:val="0"/>
        <w:rPr>
          <w:rFonts w:hint="eastAsia"/>
          <w:lang w:val="en-US" w:eastAsia="zh-CN"/>
        </w:rPr>
      </w:pPr>
      <w:r>
        <w:rPr>
          <w:rFonts w:hint="eastAsia"/>
          <w:lang w:val="en-US" w:eastAsia="zh-CN"/>
        </w:rPr>
        <w:t>2 观察和尺量检查；检查产品合格证书、性能检验报告、进场验收记录和复验报告；检查隐蔽工程验收记录。</w:t>
      </w:r>
    </w:p>
    <w:p w14:paraId="1F947ECA">
      <w:pPr>
        <w:bidi w:val="0"/>
        <w:rPr>
          <w:rFonts w:hint="eastAsia"/>
          <w:lang w:val="en-US" w:eastAsia="zh-CN"/>
        </w:rPr>
      </w:pPr>
      <w:r>
        <w:rPr>
          <w:rFonts w:hint="eastAsia"/>
          <w:lang w:val="en-US" w:eastAsia="zh-CN"/>
        </w:rPr>
        <w:t>5.2.2 防火绝缘材料敷设应由高防火等级向低防火等级延伸，有防火绝缘材料面向无防火绝缘材料面延伸，延伸长度满足设计要求。检验数量和检验方法应符合下列规定：</w:t>
      </w:r>
    </w:p>
    <w:p w14:paraId="610233BC">
      <w:pPr>
        <w:bidi w:val="0"/>
        <w:rPr>
          <w:rFonts w:hint="eastAsia"/>
          <w:lang w:val="en-US" w:eastAsia="zh-CN"/>
        </w:rPr>
      </w:pPr>
      <w:r>
        <w:rPr>
          <w:rFonts w:hint="eastAsia"/>
          <w:lang w:val="en-US" w:eastAsia="zh-CN"/>
        </w:rPr>
        <w:t>1 全数检查。</w:t>
      </w:r>
    </w:p>
    <w:p w14:paraId="6BB4B96F">
      <w:pPr>
        <w:bidi w:val="0"/>
        <w:rPr>
          <w:rFonts w:hint="eastAsia"/>
          <w:lang w:val="en-US" w:eastAsia="zh-CN"/>
        </w:rPr>
      </w:pPr>
      <w:r>
        <w:rPr>
          <w:rFonts w:hint="eastAsia"/>
          <w:lang w:val="en-US" w:eastAsia="zh-CN"/>
        </w:rPr>
        <w:t>2 观察和尺量检查；检查隐蔽工程验收记录。</w:t>
      </w:r>
    </w:p>
    <w:p w14:paraId="65F683F9">
      <w:pPr>
        <w:bidi w:val="0"/>
        <w:rPr>
          <w:rFonts w:hint="eastAsia"/>
          <w:lang w:val="en-US" w:eastAsia="zh-CN"/>
        </w:rPr>
      </w:pPr>
      <w:r>
        <w:rPr>
          <w:rFonts w:hint="eastAsia"/>
          <w:lang w:val="en-US" w:eastAsia="zh-CN"/>
        </w:rPr>
        <w:t>5.2.3 防火绝缘材料的敷设必须连续、严密，不得有遗漏。在贯穿件（电缆、管路等）穿越防火分隔构件处，必须采用经认证的防火封堵材料进行密封，其耐火等级</w:t>
      </w:r>
      <w:r>
        <w:rPr>
          <w:rFonts w:hint="eastAsia"/>
          <w:lang w:val="en-US" w:eastAsia="zh-CN"/>
        </w:rPr>
        <w:commentReference w:id="4"/>
      </w:r>
      <w:r>
        <w:rPr>
          <w:rFonts w:hint="eastAsia"/>
          <w:lang w:val="en-US" w:eastAsia="zh-CN"/>
        </w:rPr>
        <w:t>不得低于被贯穿构件的耐火等级。</w:t>
      </w:r>
    </w:p>
    <w:p w14:paraId="0C195CEB">
      <w:pPr>
        <w:bidi w:val="0"/>
        <w:rPr>
          <w:rFonts w:hint="eastAsia"/>
          <w:lang w:val="en-US" w:eastAsia="zh-CN"/>
        </w:rPr>
      </w:pPr>
      <w:r>
        <w:rPr>
          <w:rFonts w:hint="eastAsia"/>
          <w:lang w:val="en-US" w:eastAsia="zh-CN"/>
        </w:rPr>
        <w:t>5.2.4 甲板敷料及隔热材料的燃烧性能、产烟毒性及热释放速率应符合现行行业标准关于深远海设施的环保与安全要求。</w:t>
      </w:r>
    </w:p>
    <w:p w14:paraId="08D13D6E">
      <w:pPr>
        <w:bidi w:val="0"/>
        <w:rPr>
          <w:rFonts w:hint="eastAsia"/>
          <w:lang w:val="en-US" w:eastAsia="zh-CN"/>
        </w:rPr>
      </w:pPr>
      <w:r>
        <w:rPr>
          <w:rFonts w:hint="eastAsia"/>
          <w:lang w:val="en-US" w:eastAsia="zh-CN"/>
        </w:rPr>
        <w:t>Ⅱ 一般项目</w:t>
      </w:r>
    </w:p>
    <w:p w14:paraId="7B0C0342">
      <w:pPr>
        <w:bidi w:val="0"/>
        <w:rPr>
          <w:rFonts w:hint="eastAsia"/>
          <w:lang w:val="en-US" w:eastAsia="zh-CN"/>
        </w:rPr>
      </w:pPr>
      <w:r>
        <w:rPr>
          <w:rFonts w:hint="eastAsia"/>
          <w:lang w:val="en-US" w:eastAsia="zh-CN"/>
        </w:rPr>
        <w:t>5.2.5 防火棉敷设施工前，应对敷设基面开展前置检查：固定碰钉（保温钉）应焊接牢固，碰钉处熔渣飞溅和受热烧损的漆膜应已清除，破损漆膜应修补完毕，碰钉间距核验满足设计要求。防火棉敷设时应紧贴舱壁或天花板，避免折皱起拱。防火棉拼接处应紧密无缝，防火棉分块敷设时搭接厚度应满足设计要求，敷设两层绝缘材料时，内层和外层的拼缝不能重叠，需错开敷设，错开距离应满足设计要求。防火棉敷设的允许偏差、检验数量和检验方法应符合表 5.2.5的规定。</w:t>
      </w:r>
    </w:p>
    <w:p w14:paraId="16C2A9A7">
      <w:pPr>
        <w:bidi w:val="0"/>
        <w:rPr>
          <w:rFonts w:hint="eastAsia"/>
          <w:lang w:val="en-US" w:eastAsia="zh-CN"/>
        </w:rPr>
      </w:pPr>
      <w:r>
        <w:rPr>
          <w:rFonts w:hint="eastAsia"/>
          <w:lang w:val="en-US" w:eastAsia="zh-CN"/>
        </w:rPr>
        <w:t>表 5.2.5 防火棉敷设的允许偏差、检验数量和检验方法</w:t>
      </w:r>
    </w:p>
    <w:tbl>
      <w:tblPr>
        <w:tblStyle w:val="1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2789"/>
        <w:gridCol w:w="1349"/>
        <w:gridCol w:w="1137"/>
        <w:gridCol w:w="2592"/>
      </w:tblGrid>
      <w:tr w14:paraId="26D90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14:paraId="5B2078D4">
            <w:pPr>
              <w:bidi w:val="0"/>
              <w:rPr>
                <w:rFonts w:hint="eastAsia"/>
                <w:lang w:val="en-US" w:eastAsia="zh-CN"/>
              </w:rPr>
            </w:pPr>
            <w:r>
              <w:rPr>
                <w:rFonts w:hint="eastAsia"/>
                <w:lang w:val="en-US" w:eastAsia="zh-CN"/>
              </w:rPr>
              <w:t>序号</w:t>
            </w:r>
          </w:p>
        </w:tc>
        <w:tc>
          <w:tcPr>
            <w:tcW w:w="1636" w:type="pct"/>
            <w:vAlign w:val="center"/>
          </w:tcPr>
          <w:p w14:paraId="4031E373">
            <w:pPr>
              <w:bidi w:val="0"/>
              <w:rPr>
                <w:rFonts w:hint="eastAsia"/>
                <w:lang w:val="en-US" w:eastAsia="zh-CN"/>
              </w:rPr>
            </w:pPr>
            <w:r>
              <w:rPr>
                <w:rFonts w:hint="eastAsia"/>
                <w:lang w:val="en-US" w:eastAsia="zh-CN"/>
              </w:rPr>
              <w:t>项目</w:t>
            </w:r>
          </w:p>
        </w:tc>
        <w:tc>
          <w:tcPr>
            <w:tcW w:w="791" w:type="pct"/>
            <w:vAlign w:val="center"/>
          </w:tcPr>
          <w:p w14:paraId="7E77D884">
            <w:pPr>
              <w:bidi w:val="0"/>
              <w:rPr>
                <w:rFonts w:hint="eastAsia"/>
                <w:lang w:val="en-US" w:eastAsia="zh-CN"/>
              </w:rPr>
            </w:pPr>
            <w:r>
              <w:rPr>
                <w:rFonts w:hint="eastAsia"/>
                <w:lang w:val="en-US" w:eastAsia="zh-CN"/>
              </w:rPr>
              <w:t>允许偏差</w:t>
            </w:r>
          </w:p>
          <w:p w14:paraId="2224196C">
            <w:pPr>
              <w:bidi w:val="0"/>
              <w:rPr>
                <w:rFonts w:hint="eastAsia"/>
                <w:lang w:val="en-US" w:eastAsia="zh-CN"/>
              </w:rPr>
            </w:pPr>
            <w:r>
              <w:rPr>
                <w:rFonts w:hint="eastAsia"/>
                <w:lang w:val="en-US" w:eastAsia="zh-CN"/>
              </w:rPr>
              <w:t>（mm）</w:t>
            </w:r>
          </w:p>
        </w:tc>
        <w:tc>
          <w:tcPr>
            <w:tcW w:w="667" w:type="pct"/>
            <w:vAlign w:val="center"/>
          </w:tcPr>
          <w:p w14:paraId="0046B974">
            <w:pPr>
              <w:bidi w:val="0"/>
              <w:rPr>
                <w:rFonts w:hint="eastAsia"/>
                <w:lang w:val="en-US" w:eastAsia="zh-CN"/>
              </w:rPr>
            </w:pPr>
            <w:r>
              <w:rPr>
                <w:rFonts w:hint="eastAsia"/>
                <w:lang w:val="en-US" w:eastAsia="zh-CN"/>
              </w:rPr>
              <w:t>检验数量</w:t>
            </w:r>
          </w:p>
        </w:tc>
        <w:tc>
          <w:tcPr>
            <w:tcW w:w="1520" w:type="pct"/>
            <w:vAlign w:val="center"/>
          </w:tcPr>
          <w:p w14:paraId="24C35F74">
            <w:pPr>
              <w:bidi w:val="0"/>
              <w:rPr>
                <w:rFonts w:hint="eastAsia"/>
                <w:lang w:val="en-US" w:eastAsia="zh-CN"/>
              </w:rPr>
            </w:pPr>
            <w:r>
              <w:rPr>
                <w:rFonts w:hint="eastAsia"/>
                <w:lang w:val="en-US" w:eastAsia="zh-CN"/>
              </w:rPr>
              <w:t>检验方法</w:t>
            </w:r>
          </w:p>
        </w:tc>
      </w:tr>
      <w:tr w14:paraId="3BDE3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14:paraId="47D3D67D">
            <w:pPr>
              <w:bidi w:val="0"/>
              <w:rPr>
                <w:rFonts w:hint="eastAsia"/>
                <w:lang w:val="en-US" w:eastAsia="zh-CN"/>
              </w:rPr>
            </w:pPr>
            <w:r>
              <w:rPr>
                <w:rFonts w:hint="eastAsia"/>
                <w:lang w:val="en-US" w:eastAsia="zh-CN"/>
              </w:rPr>
              <w:t>1</w:t>
            </w:r>
          </w:p>
        </w:tc>
        <w:tc>
          <w:tcPr>
            <w:tcW w:w="1636" w:type="pct"/>
            <w:vAlign w:val="center"/>
          </w:tcPr>
          <w:p w14:paraId="433392B6">
            <w:pPr>
              <w:bidi w:val="0"/>
              <w:rPr>
                <w:rFonts w:hint="eastAsia"/>
                <w:lang w:val="en-US" w:eastAsia="zh-CN"/>
              </w:rPr>
            </w:pPr>
            <w:r>
              <w:rPr>
                <w:rFonts w:hint="eastAsia"/>
                <w:lang w:val="en-US" w:eastAsia="zh-CN"/>
              </w:rPr>
              <w:t>碰钉间距</w:t>
            </w:r>
          </w:p>
        </w:tc>
        <w:tc>
          <w:tcPr>
            <w:tcW w:w="791" w:type="pct"/>
            <w:vAlign w:val="center"/>
          </w:tcPr>
          <w:p w14:paraId="6114D3B3">
            <w:pPr>
              <w:bidi w:val="0"/>
              <w:rPr>
                <w:rFonts w:hint="eastAsia"/>
                <w:lang w:val="en-US" w:eastAsia="zh-CN"/>
              </w:rPr>
            </w:pPr>
            <w:r>
              <w:rPr>
                <w:rFonts w:hint="eastAsia"/>
                <w:lang w:val="en-US" w:eastAsia="zh-CN"/>
              </w:rPr>
              <w:t>≤200</w:t>
            </w:r>
          </w:p>
        </w:tc>
        <w:tc>
          <w:tcPr>
            <w:tcW w:w="667" w:type="pct"/>
            <w:vMerge w:val="restart"/>
            <w:vAlign w:val="center"/>
          </w:tcPr>
          <w:p w14:paraId="227122E9">
            <w:pPr>
              <w:bidi w:val="0"/>
              <w:rPr>
                <w:rFonts w:hint="eastAsia"/>
                <w:lang w:val="en-US" w:eastAsia="zh-CN"/>
              </w:rPr>
            </w:pPr>
            <w:r>
              <w:rPr>
                <w:rFonts w:hint="eastAsia"/>
                <w:lang w:val="en-US" w:eastAsia="zh-CN"/>
              </w:rPr>
              <w:t>全数检查</w:t>
            </w:r>
          </w:p>
        </w:tc>
        <w:tc>
          <w:tcPr>
            <w:tcW w:w="1520" w:type="pct"/>
            <w:vMerge w:val="restart"/>
            <w:vAlign w:val="center"/>
          </w:tcPr>
          <w:p w14:paraId="0778F01B">
            <w:pPr>
              <w:bidi w:val="0"/>
              <w:rPr>
                <w:rFonts w:hint="eastAsia"/>
                <w:lang w:val="en-US" w:eastAsia="zh-CN"/>
              </w:rPr>
            </w:pPr>
            <w:r>
              <w:rPr>
                <w:rFonts w:hint="eastAsia"/>
                <w:lang w:val="en-US" w:eastAsia="zh-CN"/>
              </w:rPr>
              <w:t>观察和尺量检查；检查隐蔽工程验收记录</w:t>
            </w:r>
          </w:p>
        </w:tc>
      </w:tr>
      <w:tr w14:paraId="5AC62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14:paraId="70B4ECC2">
            <w:pPr>
              <w:bidi w:val="0"/>
              <w:rPr>
                <w:rFonts w:hint="eastAsia"/>
                <w:lang w:val="en-US" w:eastAsia="zh-CN"/>
              </w:rPr>
            </w:pPr>
            <w:r>
              <w:rPr>
                <w:rFonts w:hint="eastAsia"/>
                <w:lang w:val="en-US" w:eastAsia="zh-CN"/>
              </w:rPr>
              <w:t>2</w:t>
            </w:r>
          </w:p>
        </w:tc>
        <w:tc>
          <w:tcPr>
            <w:tcW w:w="1636" w:type="pct"/>
            <w:vAlign w:val="center"/>
          </w:tcPr>
          <w:p w14:paraId="6EEE6BD4">
            <w:pPr>
              <w:bidi w:val="0"/>
              <w:rPr>
                <w:rFonts w:hint="eastAsia"/>
                <w:lang w:val="en-US" w:eastAsia="zh-CN"/>
              </w:rPr>
            </w:pPr>
            <w:r>
              <w:rPr>
                <w:rFonts w:hint="eastAsia"/>
                <w:lang w:val="en-US" w:eastAsia="zh-CN"/>
              </w:rPr>
              <w:t>分块敷设时搭接长度</w:t>
            </w:r>
          </w:p>
        </w:tc>
        <w:tc>
          <w:tcPr>
            <w:tcW w:w="791" w:type="pct"/>
            <w:vAlign w:val="center"/>
          </w:tcPr>
          <w:p w14:paraId="1D22ECD5">
            <w:pPr>
              <w:bidi w:val="0"/>
              <w:rPr>
                <w:rFonts w:hint="eastAsia"/>
                <w:lang w:val="en-US" w:eastAsia="zh-CN"/>
              </w:rPr>
            </w:pPr>
            <w:r>
              <w:rPr>
                <w:rFonts w:hint="eastAsia"/>
                <w:lang w:val="en-US" w:eastAsia="zh-CN"/>
              </w:rPr>
              <w:t>≥50</w:t>
            </w:r>
          </w:p>
        </w:tc>
        <w:tc>
          <w:tcPr>
            <w:tcW w:w="667" w:type="pct"/>
            <w:vMerge w:val="continue"/>
            <w:vAlign w:val="center"/>
          </w:tcPr>
          <w:p w14:paraId="4C3689D8">
            <w:pPr>
              <w:bidi w:val="0"/>
              <w:rPr>
                <w:rFonts w:hint="eastAsia"/>
                <w:lang w:val="en-US" w:eastAsia="zh-CN"/>
              </w:rPr>
            </w:pPr>
          </w:p>
        </w:tc>
        <w:tc>
          <w:tcPr>
            <w:tcW w:w="1520" w:type="pct"/>
            <w:vMerge w:val="continue"/>
            <w:vAlign w:val="center"/>
          </w:tcPr>
          <w:p w14:paraId="2672DF35">
            <w:pPr>
              <w:bidi w:val="0"/>
              <w:rPr>
                <w:rFonts w:hint="eastAsia"/>
                <w:lang w:val="en-US" w:eastAsia="zh-CN"/>
              </w:rPr>
            </w:pPr>
          </w:p>
        </w:tc>
      </w:tr>
      <w:tr w14:paraId="29892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4" w:type="pct"/>
            <w:vAlign w:val="center"/>
          </w:tcPr>
          <w:p w14:paraId="75E0AB03">
            <w:pPr>
              <w:bidi w:val="0"/>
              <w:rPr>
                <w:rFonts w:hint="eastAsia"/>
                <w:lang w:val="en-US" w:eastAsia="zh-CN"/>
              </w:rPr>
            </w:pPr>
            <w:r>
              <w:rPr>
                <w:rFonts w:hint="eastAsia"/>
                <w:lang w:val="en-US" w:eastAsia="zh-CN"/>
              </w:rPr>
              <w:t>3</w:t>
            </w:r>
          </w:p>
        </w:tc>
        <w:tc>
          <w:tcPr>
            <w:tcW w:w="1636" w:type="pct"/>
            <w:vAlign w:val="center"/>
          </w:tcPr>
          <w:p w14:paraId="3FD419B6">
            <w:pPr>
              <w:bidi w:val="0"/>
              <w:rPr>
                <w:rFonts w:hint="eastAsia"/>
                <w:lang w:val="en-US" w:eastAsia="zh-CN"/>
              </w:rPr>
            </w:pPr>
            <w:r>
              <w:rPr>
                <w:rFonts w:hint="eastAsia"/>
                <w:lang w:val="en-US" w:eastAsia="zh-CN"/>
              </w:rPr>
              <w:t>内、外层的拼缝错开间距</w:t>
            </w:r>
          </w:p>
        </w:tc>
        <w:tc>
          <w:tcPr>
            <w:tcW w:w="791" w:type="pct"/>
            <w:vAlign w:val="center"/>
          </w:tcPr>
          <w:p w14:paraId="47E52EBB">
            <w:pPr>
              <w:bidi w:val="0"/>
              <w:rPr>
                <w:rFonts w:hint="eastAsia"/>
                <w:lang w:val="en-US" w:eastAsia="zh-CN"/>
              </w:rPr>
            </w:pPr>
            <w:r>
              <w:rPr>
                <w:rFonts w:hint="eastAsia"/>
                <w:lang w:val="en-US" w:eastAsia="zh-CN"/>
              </w:rPr>
              <w:t>＞100</w:t>
            </w:r>
          </w:p>
        </w:tc>
        <w:tc>
          <w:tcPr>
            <w:tcW w:w="667" w:type="pct"/>
            <w:vMerge w:val="continue"/>
            <w:vAlign w:val="center"/>
          </w:tcPr>
          <w:p w14:paraId="3976835E">
            <w:pPr>
              <w:bidi w:val="0"/>
              <w:rPr>
                <w:rFonts w:hint="eastAsia"/>
                <w:lang w:val="en-US" w:eastAsia="zh-CN"/>
              </w:rPr>
            </w:pPr>
          </w:p>
        </w:tc>
        <w:tc>
          <w:tcPr>
            <w:tcW w:w="1520" w:type="pct"/>
            <w:vMerge w:val="continue"/>
            <w:vAlign w:val="center"/>
          </w:tcPr>
          <w:p w14:paraId="174AA09F">
            <w:pPr>
              <w:bidi w:val="0"/>
              <w:rPr>
                <w:rFonts w:hint="eastAsia"/>
                <w:lang w:val="en-US" w:eastAsia="zh-CN"/>
              </w:rPr>
            </w:pPr>
          </w:p>
        </w:tc>
      </w:tr>
    </w:tbl>
    <w:p w14:paraId="1BC43073">
      <w:pPr>
        <w:bidi w:val="0"/>
        <w:rPr>
          <w:rFonts w:hint="eastAsia"/>
          <w:lang w:val="en-US" w:eastAsia="zh-CN"/>
        </w:rPr>
      </w:pPr>
      <w:r>
        <w:rPr>
          <w:rFonts w:hint="eastAsia"/>
          <w:lang w:val="en-US" w:eastAsia="zh-CN"/>
        </w:rPr>
        <w:t>5.2.6 甲板敷料总厚度应符合设计要求。敷料施工前甲板基层表面的尘土、污垢和油渍等应清除干净，并应洒水润湿或进行界面处理。敷料层与基层之间应粘结牢固，敷料层应无脱层和空鼓，敷料完工后应无结块，敷料无开裂，无敷料堆积线等问题，表面应光滑、洁净、颜色均匀、无抹纹，不得出现气孔的情况。表面平整度小于 3mm。检验数量和检验方法应符合下列规定：</w:t>
      </w:r>
    </w:p>
    <w:p w14:paraId="15910041">
      <w:pPr>
        <w:bidi w:val="0"/>
        <w:rPr>
          <w:rFonts w:hint="eastAsia"/>
          <w:lang w:val="en-US" w:eastAsia="zh-CN"/>
        </w:rPr>
      </w:pPr>
      <w:r>
        <w:rPr>
          <w:rFonts w:hint="eastAsia"/>
          <w:lang w:val="en-US" w:eastAsia="zh-CN"/>
        </w:rPr>
        <w:t>1 室内每个检验批应至少抽查 10%，每间房不少于 3 处。</w:t>
      </w:r>
    </w:p>
    <w:p w14:paraId="041BF574">
      <w:pPr>
        <w:bidi w:val="0"/>
        <w:rPr>
          <w:rFonts w:hint="eastAsia"/>
          <w:lang w:val="en-US" w:eastAsia="zh-CN"/>
        </w:rPr>
      </w:pPr>
      <w:r>
        <w:rPr>
          <w:rFonts w:hint="eastAsia"/>
          <w:lang w:val="en-US" w:eastAsia="zh-CN"/>
        </w:rPr>
        <w:t>2 观察和尺量检查；用小锤轻击检查；检查施工记录。</w:t>
      </w:r>
    </w:p>
    <w:p w14:paraId="1609A860">
      <w:pPr>
        <w:bidi w:val="0"/>
        <w:rPr>
          <w:rFonts w:hint="eastAsia"/>
          <w:lang w:val="en-US" w:eastAsia="zh-CN"/>
        </w:rPr>
      </w:pPr>
      <w:r>
        <w:rPr>
          <w:rFonts w:hint="eastAsia"/>
          <w:lang w:val="en-US" w:eastAsia="zh-CN"/>
        </w:rPr>
        <w:t>5.2.7 防火涂料涂装基层不应有油污、灰尘和泥沙等污物。检验数量和检验方法应符合下列规定：</w:t>
      </w:r>
    </w:p>
    <w:p w14:paraId="0E929D4B">
      <w:pPr>
        <w:bidi w:val="0"/>
        <w:rPr>
          <w:rFonts w:hint="eastAsia"/>
          <w:lang w:val="en-US" w:eastAsia="zh-CN"/>
        </w:rPr>
      </w:pPr>
      <w:r>
        <w:rPr>
          <w:rFonts w:hint="eastAsia"/>
          <w:lang w:val="en-US" w:eastAsia="zh-CN"/>
        </w:rPr>
        <w:t>1 按同类构件基数抽查 10%，且不少于 3 件，每件检测 5 处。</w:t>
      </w:r>
    </w:p>
    <w:p w14:paraId="7131B50F">
      <w:pPr>
        <w:bidi w:val="0"/>
        <w:rPr>
          <w:rFonts w:hint="eastAsia"/>
          <w:lang w:val="en-US" w:eastAsia="zh-CN"/>
        </w:rPr>
      </w:pPr>
      <w:r>
        <w:rPr>
          <w:rFonts w:hint="eastAsia"/>
          <w:lang w:val="en-US" w:eastAsia="zh-CN"/>
        </w:rPr>
        <w:t>2 涂装前观察检查。</w:t>
      </w:r>
    </w:p>
    <w:p w14:paraId="28B968E8">
      <w:pPr>
        <w:bidi w:val="0"/>
        <w:rPr>
          <w:rFonts w:hint="eastAsia"/>
          <w:lang w:val="en-US" w:eastAsia="zh-CN"/>
        </w:rPr>
      </w:pPr>
      <w:r>
        <w:rPr>
          <w:rFonts w:hint="eastAsia"/>
          <w:lang w:val="en-US" w:eastAsia="zh-CN"/>
        </w:rPr>
        <w:t>5.2.8 防火涂层不应有误涂、漏涂，涂层应无脱层、空鼓，无明显凹陷。检验数量和检验方法应符合下列规定：</w:t>
      </w:r>
    </w:p>
    <w:p w14:paraId="3800DC98">
      <w:pPr>
        <w:bidi w:val="0"/>
        <w:rPr>
          <w:rFonts w:hint="eastAsia"/>
          <w:lang w:val="en-US" w:eastAsia="zh-CN"/>
        </w:rPr>
      </w:pPr>
      <w:r>
        <w:rPr>
          <w:rFonts w:hint="eastAsia"/>
          <w:lang w:val="en-US" w:eastAsia="zh-CN"/>
        </w:rPr>
        <w:t>1 按同类构件基数抽查 10%，且不少于 3 件，每件检测 5 处。</w:t>
      </w:r>
    </w:p>
    <w:p w14:paraId="458B7173">
      <w:pPr>
        <w:bidi w:val="0"/>
        <w:rPr>
          <w:rFonts w:hint="eastAsia"/>
          <w:lang w:val="en-US" w:eastAsia="zh-CN"/>
        </w:rPr>
      </w:pPr>
      <w:r>
        <w:rPr>
          <w:rFonts w:hint="eastAsia"/>
          <w:lang w:val="en-US" w:eastAsia="zh-CN"/>
        </w:rPr>
        <w:t>2 观察检查。</w:t>
      </w:r>
    </w:p>
    <w:p w14:paraId="0A42B593">
      <w:pPr>
        <w:bidi w:val="0"/>
        <w:rPr>
          <w:rFonts w:hint="eastAsia"/>
          <w:lang w:val="en-US" w:eastAsia="zh-CN"/>
        </w:rPr>
      </w:pPr>
      <w:r>
        <w:rPr>
          <w:rFonts w:hint="eastAsia"/>
          <w:lang w:val="en-US" w:eastAsia="zh-CN"/>
        </w:rPr>
        <w:t>5.2.9 防火涂料和防腐漆的配套性试验方法应符合现行国家标准《色漆和清漆 涂料配套性和再涂性的测定》GB/T 34681 的有关规定。防火涂料和防腐漆之间不得出现溶胀、咬底、起皱、变色等缺陷。检验数量和检验方法应符合下列规定：</w:t>
      </w:r>
    </w:p>
    <w:p w14:paraId="11F1738D">
      <w:pPr>
        <w:bidi w:val="0"/>
        <w:rPr>
          <w:rFonts w:hint="eastAsia"/>
          <w:lang w:val="en-US" w:eastAsia="zh-CN"/>
        </w:rPr>
      </w:pPr>
      <w:r>
        <w:rPr>
          <w:rFonts w:hint="eastAsia"/>
          <w:lang w:val="en-US" w:eastAsia="zh-CN"/>
        </w:rPr>
        <w:t>1 全数检查。</w:t>
      </w:r>
    </w:p>
    <w:p w14:paraId="6A4862E8">
      <w:pPr>
        <w:bidi w:val="0"/>
        <w:rPr>
          <w:rFonts w:hint="eastAsia"/>
          <w:lang w:val="en-US" w:eastAsia="zh-CN"/>
        </w:rPr>
      </w:pPr>
      <w:r>
        <w:rPr>
          <w:rFonts w:hint="eastAsia"/>
          <w:lang w:val="en-US" w:eastAsia="zh-CN"/>
        </w:rPr>
        <w:t>2 检查配套性检验报告。</w:t>
      </w:r>
    </w:p>
    <w:p w14:paraId="14E84D4B">
      <w:pPr>
        <w:bidi w:val="0"/>
        <w:rPr>
          <w:rFonts w:hint="eastAsia"/>
          <w:lang w:val="en-US" w:eastAsia="zh-CN"/>
        </w:rPr>
      </w:pPr>
      <w:r>
        <w:rPr>
          <w:rFonts w:hint="eastAsia"/>
          <w:lang w:val="en-US" w:eastAsia="zh-CN"/>
        </w:rPr>
        <w:t>5.2.10 防火涂料涂层最薄处的厚度不得小于设计厚度的 85%；平均厚度允许偏差不应大于设计厚度的±5%，且不应大于±0.2mm。防火涂料涂层不得出现贯穿性裂纹。检验数量和检验方法应符合下列规定：</w:t>
      </w:r>
    </w:p>
    <w:p w14:paraId="7550361E">
      <w:pPr>
        <w:bidi w:val="0"/>
        <w:rPr>
          <w:rFonts w:hint="eastAsia"/>
          <w:lang w:val="en-US" w:eastAsia="zh-CN"/>
        </w:rPr>
      </w:pPr>
      <w:r>
        <w:rPr>
          <w:rFonts w:hint="eastAsia"/>
          <w:lang w:val="en-US" w:eastAsia="zh-CN"/>
        </w:rPr>
        <w:t>1 按同类构件基数抽查10%，且均不应少于3件，每件检测5处。</w:t>
      </w:r>
    </w:p>
    <w:p w14:paraId="1F150AB4">
      <w:pPr>
        <w:bidi w:val="0"/>
        <w:rPr>
          <w:rFonts w:hint="eastAsia" w:ascii="宋体" w:hAnsi="宋体" w:eastAsia="宋体" w:cs="宋体"/>
          <w:b w:val="0"/>
          <w:bCs w:val="0"/>
          <w:highlight w:val="none"/>
          <w:lang w:val="en-US" w:eastAsia="zh-CN"/>
        </w:rPr>
      </w:pPr>
      <w:r>
        <w:rPr>
          <w:rFonts w:hint="eastAsia"/>
          <w:lang w:val="en-US" w:eastAsia="zh-CN"/>
        </w:rPr>
        <w:t>2 用测厚仪测量厚度，直观检查裂纹数，用尺量检查裂纹宽度。</w:t>
      </w:r>
    </w:p>
    <w:p w14:paraId="36A71651">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5.3防火门窗</w:t>
      </w:r>
    </w:p>
    <w:p w14:paraId="1453AC40">
      <w:pPr>
        <w:bidi w:val="0"/>
        <w:rPr>
          <w:rFonts w:hint="eastAsia"/>
          <w:lang w:val="en-US" w:eastAsia="zh-CN"/>
        </w:rPr>
      </w:pPr>
      <w:r>
        <w:rPr>
          <w:rFonts w:hint="eastAsia"/>
          <w:lang w:val="en-US" w:eastAsia="zh-CN"/>
        </w:rPr>
        <w:t>Ⅰ 主控项目</w:t>
      </w:r>
    </w:p>
    <w:p w14:paraId="32E9FD3E">
      <w:pPr>
        <w:bidi w:val="0"/>
        <w:rPr>
          <w:rFonts w:hint="eastAsia"/>
          <w:lang w:val="en-US" w:eastAsia="zh-CN"/>
        </w:rPr>
      </w:pPr>
      <w:r>
        <w:rPr>
          <w:rFonts w:hint="eastAsia"/>
          <w:lang w:val="en-US" w:eastAsia="zh-CN"/>
        </w:rPr>
        <w:t>5.3.1 门窗的品种、类型、规格、尺寸、性能、开启方向、安装位置、连接方式及门窗的型材壁厚应符合国家现行标准的有关规定，并满足设计要求。防火门窗的防火等级、防雷、防腐处理及填嵌、密封处理应符合现行行业标准《风电场工程110kV～220kV海上升压变电站设计规范》NB/T 31115的有关规定，并满足设计要求。检验数量和检验方法应符合下列规定：</w:t>
      </w:r>
    </w:p>
    <w:p w14:paraId="1752CD8F">
      <w:pPr>
        <w:bidi w:val="0"/>
        <w:rPr>
          <w:rFonts w:hint="eastAsia"/>
          <w:lang w:val="en-US" w:eastAsia="zh-CN"/>
        </w:rPr>
      </w:pPr>
      <w:r>
        <w:rPr>
          <w:rFonts w:hint="eastAsia"/>
          <w:lang w:val="en-US" w:eastAsia="zh-CN"/>
        </w:rPr>
        <w:t>1 全数检查。</w:t>
      </w:r>
    </w:p>
    <w:p w14:paraId="0475045D">
      <w:pPr>
        <w:bidi w:val="0"/>
        <w:rPr>
          <w:rFonts w:hint="eastAsia"/>
          <w:lang w:val="en-US" w:eastAsia="zh-CN"/>
        </w:rPr>
      </w:pPr>
      <w:r>
        <w:rPr>
          <w:rFonts w:hint="eastAsia"/>
          <w:lang w:val="en-US" w:eastAsia="zh-CN"/>
        </w:rPr>
        <w:t>2 观察和尺量检查；检查产品合格证书、性能检验报告、进场验收记录和复验报告；检查隐蔽工程验收记录。</w:t>
      </w:r>
    </w:p>
    <w:p w14:paraId="2AA56507">
      <w:pPr>
        <w:bidi w:val="0"/>
        <w:rPr>
          <w:rFonts w:hint="eastAsia"/>
          <w:lang w:val="en-US" w:eastAsia="zh-CN"/>
        </w:rPr>
      </w:pPr>
      <w:r>
        <w:rPr>
          <w:rFonts w:hint="eastAsia"/>
          <w:lang w:val="en-US" w:eastAsia="zh-CN"/>
        </w:rPr>
        <w:t>5.3.2 窗框和附框的安装应牢固。预埋件及锚固件的数量、位置、埋设方式、与框的连接方式应符合设计要求。检验数量和检验方法应符合下列规定：</w:t>
      </w:r>
    </w:p>
    <w:p w14:paraId="2F7C6A19">
      <w:pPr>
        <w:bidi w:val="0"/>
        <w:rPr>
          <w:rFonts w:hint="eastAsia"/>
          <w:lang w:val="en-US" w:eastAsia="zh-CN"/>
        </w:rPr>
      </w:pPr>
      <w:r>
        <w:rPr>
          <w:rFonts w:hint="eastAsia"/>
          <w:lang w:val="en-US" w:eastAsia="zh-CN"/>
        </w:rPr>
        <w:t>1 全数检查。</w:t>
      </w:r>
    </w:p>
    <w:p w14:paraId="3CA45007">
      <w:pPr>
        <w:bidi w:val="0"/>
        <w:rPr>
          <w:rFonts w:hint="eastAsia"/>
          <w:lang w:val="en-US" w:eastAsia="zh-CN"/>
        </w:rPr>
      </w:pPr>
      <w:r>
        <w:rPr>
          <w:rFonts w:hint="eastAsia"/>
          <w:lang w:val="en-US" w:eastAsia="zh-CN"/>
        </w:rPr>
        <w:t>2 手扳检查；检查隐蔽工程验收记录。</w:t>
      </w:r>
    </w:p>
    <w:p w14:paraId="2FDB3079">
      <w:pPr>
        <w:bidi w:val="0"/>
        <w:rPr>
          <w:rFonts w:hint="eastAsia"/>
          <w:lang w:val="en-US" w:eastAsia="zh-CN"/>
        </w:rPr>
      </w:pPr>
      <w:r>
        <w:rPr>
          <w:rFonts w:hint="eastAsia"/>
          <w:lang w:val="en-US" w:eastAsia="zh-CN"/>
        </w:rPr>
        <w:t>5.3.3 门窗扇应安装牢固、开关灵活、关闭严密、无倒翘。推拉门窗扇应安装防止扇脱落的装置。检验数量和检验方法应符合下列规定：</w:t>
      </w:r>
    </w:p>
    <w:p w14:paraId="45D15145">
      <w:pPr>
        <w:bidi w:val="0"/>
        <w:rPr>
          <w:rFonts w:hint="eastAsia"/>
          <w:lang w:val="en-US" w:eastAsia="zh-CN"/>
        </w:rPr>
      </w:pPr>
      <w:r>
        <w:rPr>
          <w:rFonts w:hint="eastAsia"/>
          <w:lang w:val="en-US" w:eastAsia="zh-CN"/>
        </w:rPr>
        <w:t>1 全数检查。</w:t>
      </w:r>
    </w:p>
    <w:p w14:paraId="243CF8E7">
      <w:pPr>
        <w:bidi w:val="0"/>
        <w:rPr>
          <w:rFonts w:hint="eastAsia"/>
          <w:lang w:val="en-US" w:eastAsia="zh-CN"/>
        </w:rPr>
      </w:pPr>
      <w:r>
        <w:rPr>
          <w:rFonts w:hint="eastAsia"/>
          <w:lang w:val="en-US" w:eastAsia="zh-CN"/>
        </w:rPr>
        <w:t>2 观察检查；开启和关闭检查；手扳检查。</w:t>
      </w:r>
    </w:p>
    <w:p w14:paraId="22ECEDC0">
      <w:pPr>
        <w:bidi w:val="0"/>
        <w:rPr>
          <w:rFonts w:hint="eastAsia"/>
          <w:lang w:val="en-US" w:eastAsia="zh-CN"/>
        </w:rPr>
      </w:pPr>
      <w:r>
        <w:rPr>
          <w:rFonts w:hint="eastAsia"/>
          <w:lang w:val="en-US" w:eastAsia="zh-CN"/>
        </w:rPr>
        <w:t>5.3.4 门窗配件的型号、规格、数量应符合设计要求，安装应牢固，位置应正确，功能应满足使用要求。检验数量和检验方法应符合下列规定：</w:t>
      </w:r>
    </w:p>
    <w:p w14:paraId="3733235C">
      <w:pPr>
        <w:bidi w:val="0"/>
        <w:rPr>
          <w:rFonts w:hint="eastAsia"/>
          <w:lang w:val="en-US" w:eastAsia="zh-CN"/>
        </w:rPr>
      </w:pPr>
      <w:r>
        <w:rPr>
          <w:rFonts w:hint="eastAsia"/>
          <w:lang w:val="en-US" w:eastAsia="zh-CN"/>
        </w:rPr>
        <w:t>1 全数检查。</w:t>
      </w:r>
    </w:p>
    <w:p w14:paraId="27839DE3">
      <w:pPr>
        <w:bidi w:val="0"/>
        <w:rPr>
          <w:rFonts w:hint="eastAsia"/>
          <w:lang w:val="en-US" w:eastAsia="zh-CN"/>
        </w:rPr>
      </w:pPr>
      <w:r>
        <w:rPr>
          <w:rFonts w:hint="eastAsia"/>
          <w:lang w:val="en-US" w:eastAsia="zh-CN"/>
        </w:rPr>
        <w:t>2 观察检查；开启和关闭检查；手扳检查。</w:t>
      </w:r>
    </w:p>
    <w:p w14:paraId="6A332F22">
      <w:pPr>
        <w:bidi w:val="0"/>
        <w:rPr>
          <w:rFonts w:hint="eastAsia"/>
          <w:lang w:val="en-US" w:eastAsia="zh-CN"/>
        </w:rPr>
      </w:pPr>
      <w:r>
        <w:rPr>
          <w:rFonts w:hint="eastAsia"/>
          <w:lang w:val="en-US" w:eastAsia="zh-CN"/>
        </w:rPr>
        <w:t>5.3.5 门窗气密性能、水密性能和抗风压性能应符合现行国家标准《建筑外门窗气密、水密、抗风压性能分级及检测方法》GB/T 7106 的有关规定并满足设计要求。检验数量和检验方法应符合下列规定：</w:t>
      </w:r>
    </w:p>
    <w:p w14:paraId="4DAF936B">
      <w:pPr>
        <w:bidi w:val="0"/>
        <w:rPr>
          <w:rFonts w:hint="eastAsia"/>
          <w:lang w:val="en-US" w:eastAsia="zh-CN"/>
        </w:rPr>
      </w:pPr>
      <w:r>
        <w:rPr>
          <w:rFonts w:hint="eastAsia"/>
          <w:lang w:val="en-US" w:eastAsia="zh-CN"/>
        </w:rPr>
        <w:t>1 全数检查。</w:t>
      </w:r>
    </w:p>
    <w:p w14:paraId="5598EA4C">
      <w:pPr>
        <w:bidi w:val="0"/>
        <w:rPr>
          <w:rFonts w:hint="eastAsia"/>
          <w:lang w:val="en-US" w:eastAsia="zh-CN"/>
        </w:rPr>
      </w:pPr>
      <w:r>
        <w:rPr>
          <w:rFonts w:hint="eastAsia"/>
          <w:lang w:val="en-US" w:eastAsia="zh-CN"/>
        </w:rPr>
        <w:t>2 现场试验。</w:t>
      </w:r>
    </w:p>
    <w:p w14:paraId="2E49E1B2">
      <w:pPr>
        <w:bidi w:val="0"/>
        <w:rPr>
          <w:rFonts w:hint="eastAsia"/>
          <w:lang w:val="en-US" w:eastAsia="zh-CN"/>
        </w:rPr>
      </w:pPr>
      <w:r>
        <w:rPr>
          <w:rFonts w:hint="eastAsia"/>
          <w:lang w:val="en-US" w:eastAsia="zh-CN"/>
        </w:rPr>
        <w:t>Ⅱ 一般项目</w:t>
      </w:r>
    </w:p>
    <w:p w14:paraId="27FB6A0F">
      <w:pPr>
        <w:bidi w:val="0"/>
        <w:rPr>
          <w:rFonts w:hint="eastAsia"/>
          <w:lang w:val="en-US" w:eastAsia="zh-CN"/>
        </w:rPr>
      </w:pPr>
      <w:r>
        <w:rPr>
          <w:rFonts w:hint="eastAsia"/>
          <w:lang w:val="en-US" w:eastAsia="zh-CN"/>
        </w:rPr>
        <w:t>5.3.6 门窗表面应洁净、平整、光滑、色泽一致，并应无锈蚀、擦伤、划痕和碰伤。漆膜或保护层应连续。型材的表面处理应符合国家现行标准的有关规定，并满足设计要求。检验数量和检验方法应符合下列规定：</w:t>
      </w:r>
    </w:p>
    <w:p w14:paraId="564E44E5">
      <w:pPr>
        <w:bidi w:val="0"/>
        <w:rPr>
          <w:rFonts w:hint="eastAsia"/>
          <w:lang w:val="en-US" w:eastAsia="zh-CN"/>
        </w:rPr>
      </w:pPr>
      <w:r>
        <w:rPr>
          <w:rFonts w:hint="eastAsia"/>
          <w:lang w:val="en-US" w:eastAsia="zh-CN"/>
        </w:rPr>
        <w:t>1 全数检查。</w:t>
      </w:r>
    </w:p>
    <w:p w14:paraId="66623E4C">
      <w:pPr>
        <w:bidi w:val="0"/>
        <w:rPr>
          <w:rFonts w:hint="eastAsia"/>
          <w:lang w:val="en-US" w:eastAsia="zh-CN"/>
        </w:rPr>
      </w:pPr>
      <w:r>
        <w:rPr>
          <w:rFonts w:hint="eastAsia"/>
          <w:lang w:val="en-US" w:eastAsia="zh-CN"/>
        </w:rPr>
        <w:t>2 观察检查。</w:t>
      </w:r>
    </w:p>
    <w:p w14:paraId="31F9A3D4">
      <w:pPr>
        <w:bidi w:val="0"/>
        <w:rPr>
          <w:rFonts w:hint="eastAsia"/>
          <w:lang w:val="en-US" w:eastAsia="zh-CN"/>
        </w:rPr>
      </w:pPr>
      <w:r>
        <w:rPr>
          <w:rFonts w:hint="eastAsia"/>
          <w:lang w:val="en-US" w:eastAsia="zh-CN"/>
        </w:rPr>
        <w:t>5.3.7 金属门窗扇的密封胶条或密封毛条装配应平整、完好，不得脱槽，交角处应平直。检验数量和检验方法应符合下列规定：</w:t>
      </w:r>
    </w:p>
    <w:p w14:paraId="5F46DEB5">
      <w:pPr>
        <w:bidi w:val="0"/>
        <w:rPr>
          <w:rFonts w:hint="eastAsia"/>
          <w:lang w:val="en-US" w:eastAsia="zh-CN"/>
        </w:rPr>
      </w:pPr>
      <w:r>
        <w:rPr>
          <w:rFonts w:hint="eastAsia"/>
          <w:lang w:val="en-US" w:eastAsia="zh-CN"/>
        </w:rPr>
        <w:t>1 全数检查。</w:t>
      </w:r>
    </w:p>
    <w:p w14:paraId="0707A2EB">
      <w:pPr>
        <w:bidi w:val="0"/>
        <w:rPr>
          <w:rFonts w:hint="eastAsia"/>
          <w:lang w:val="en-US" w:eastAsia="zh-CN"/>
        </w:rPr>
      </w:pPr>
      <w:r>
        <w:rPr>
          <w:rFonts w:hint="eastAsia"/>
          <w:lang w:val="en-US" w:eastAsia="zh-CN"/>
        </w:rPr>
        <w:t>2 观察检查；开启和关闭检查。</w:t>
      </w:r>
    </w:p>
    <w:p w14:paraId="6F794891">
      <w:pPr>
        <w:bidi w:val="0"/>
        <w:rPr>
          <w:rFonts w:hint="eastAsia"/>
          <w:lang w:val="en-US" w:eastAsia="zh-CN"/>
        </w:rPr>
      </w:pPr>
      <w:r>
        <w:rPr>
          <w:rFonts w:hint="eastAsia"/>
          <w:lang w:val="en-US" w:eastAsia="zh-CN"/>
        </w:rPr>
        <w:t>5.3.8 钢质防火门窗安装的留缝限值及允许偏差应符合表5.3.8的规定。</w:t>
      </w:r>
    </w:p>
    <w:p w14:paraId="4A9D8776">
      <w:pPr>
        <w:bidi w:val="0"/>
        <w:rPr>
          <w:rFonts w:hint="eastAsia"/>
          <w:lang w:val="en-US" w:eastAsia="zh-CN"/>
        </w:rPr>
      </w:pPr>
      <w:r>
        <w:rPr>
          <w:rFonts w:hint="eastAsia"/>
          <w:lang w:val="en-US" w:eastAsia="zh-CN"/>
        </w:rPr>
        <w:t>表5.3.8 钢质防火门窗安装的留缝限值及允许偏差</w:t>
      </w:r>
    </w:p>
    <w:tbl>
      <w:tblPr>
        <w:tblStyle w:val="16"/>
        <w:tblW w:w="831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441"/>
        <w:gridCol w:w="1434"/>
        <w:gridCol w:w="1434"/>
        <w:gridCol w:w="1082"/>
        <w:gridCol w:w="1117"/>
        <w:gridCol w:w="1233"/>
        <w:gridCol w:w="1569"/>
      </w:tblGrid>
      <w:tr w14:paraId="093698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0" w:type="auto"/>
            <w:vAlign w:val="center"/>
          </w:tcPr>
          <w:p w14:paraId="025B48BC">
            <w:pPr>
              <w:bidi w:val="0"/>
              <w:rPr>
                <w:rFonts w:hint="eastAsia"/>
                <w:lang w:val="en-US" w:eastAsia="zh-CN"/>
              </w:rPr>
            </w:pPr>
            <w:r>
              <w:rPr>
                <w:rFonts w:hint="eastAsia"/>
                <w:lang w:val="en-US" w:eastAsia="zh-CN"/>
              </w:rPr>
              <w:t>序号</w:t>
            </w:r>
          </w:p>
        </w:tc>
        <w:tc>
          <w:tcPr>
            <w:tcW w:w="0" w:type="auto"/>
            <w:gridSpan w:val="2"/>
            <w:vAlign w:val="center"/>
          </w:tcPr>
          <w:p w14:paraId="15900F60">
            <w:pPr>
              <w:bidi w:val="0"/>
              <w:rPr>
                <w:rFonts w:hint="eastAsia"/>
                <w:lang w:val="en-US" w:eastAsia="zh-CN"/>
              </w:rPr>
            </w:pPr>
            <w:r>
              <w:rPr>
                <w:rFonts w:hint="eastAsia"/>
                <w:lang w:val="en-US" w:eastAsia="zh-CN"/>
              </w:rPr>
              <w:t>项目</w:t>
            </w:r>
          </w:p>
        </w:tc>
        <w:tc>
          <w:tcPr>
            <w:tcW w:w="1082" w:type="dxa"/>
            <w:vAlign w:val="center"/>
          </w:tcPr>
          <w:p w14:paraId="4D2E774D">
            <w:pPr>
              <w:bidi w:val="0"/>
              <w:rPr>
                <w:rFonts w:hint="eastAsia"/>
                <w:lang w:val="en-US" w:eastAsia="zh-CN"/>
              </w:rPr>
            </w:pPr>
            <w:r>
              <w:rPr>
                <w:rFonts w:hint="eastAsia"/>
                <w:lang w:val="en-US" w:eastAsia="zh-CN"/>
              </w:rPr>
              <w:t>留缝限值(mm)</w:t>
            </w:r>
          </w:p>
        </w:tc>
        <w:tc>
          <w:tcPr>
            <w:tcW w:w="1117" w:type="dxa"/>
            <w:vAlign w:val="center"/>
          </w:tcPr>
          <w:p w14:paraId="4F039BD3">
            <w:pPr>
              <w:bidi w:val="0"/>
              <w:rPr>
                <w:rFonts w:hint="eastAsia"/>
                <w:lang w:val="en-US" w:eastAsia="zh-CN"/>
              </w:rPr>
            </w:pPr>
            <w:r>
              <w:rPr>
                <w:rFonts w:hint="eastAsia"/>
                <w:lang w:val="en-US" w:eastAsia="zh-CN"/>
              </w:rPr>
              <w:t>允许偏差(mm)</w:t>
            </w:r>
          </w:p>
        </w:tc>
        <w:tc>
          <w:tcPr>
            <w:tcW w:w="1233" w:type="dxa"/>
            <w:vAlign w:val="center"/>
          </w:tcPr>
          <w:p w14:paraId="300EB796">
            <w:pPr>
              <w:bidi w:val="0"/>
              <w:rPr>
                <w:rFonts w:hint="eastAsia"/>
                <w:lang w:val="en-US" w:eastAsia="zh-CN"/>
              </w:rPr>
            </w:pPr>
            <w:r>
              <w:rPr>
                <w:rFonts w:hint="eastAsia"/>
                <w:lang w:val="en-US" w:eastAsia="zh-CN"/>
              </w:rPr>
              <w:t>检验数量</w:t>
            </w:r>
          </w:p>
        </w:tc>
        <w:tc>
          <w:tcPr>
            <w:tcW w:w="1569" w:type="dxa"/>
            <w:vAlign w:val="center"/>
          </w:tcPr>
          <w:p w14:paraId="61FBF23B">
            <w:pPr>
              <w:bidi w:val="0"/>
              <w:rPr>
                <w:rFonts w:hint="eastAsia"/>
                <w:lang w:val="en-US" w:eastAsia="zh-CN"/>
              </w:rPr>
            </w:pPr>
            <w:r>
              <w:rPr>
                <w:rFonts w:hint="eastAsia"/>
                <w:lang w:val="en-US" w:eastAsia="zh-CN"/>
              </w:rPr>
              <w:t>检验方法</w:t>
            </w:r>
          </w:p>
        </w:tc>
      </w:tr>
      <w:tr w14:paraId="68C8F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Merge w:val="restart"/>
            <w:vAlign w:val="center"/>
          </w:tcPr>
          <w:p w14:paraId="55149F7D">
            <w:pPr>
              <w:bidi w:val="0"/>
              <w:rPr>
                <w:rFonts w:hint="eastAsia"/>
                <w:lang w:val="en-US" w:eastAsia="zh-CN"/>
              </w:rPr>
            </w:pPr>
            <w:r>
              <w:rPr>
                <w:rFonts w:hint="eastAsia"/>
                <w:lang w:val="en-US" w:eastAsia="zh-CN"/>
              </w:rPr>
              <w:t>1</w:t>
            </w:r>
          </w:p>
        </w:tc>
        <w:tc>
          <w:tcPr>
            <w:tcW w:w="0" w:type="auto"/>
            <w:vMerge w:val="restart"/>
            <w:vAlign w:val="center"/>
          </w:tcPr>
          <w:p w14:paraId="3BF055D9">
            <w:pPr>
              <w:bidi w:val="0"/>
              <w:rPr>
                <w:rFonts w:hint="eastAsia"/>
                <w:lang w:val="en-US" w:eastAsia="zh-CN"/>
              </w:rPr>
            </w:pPr>
            <w:r>
              <w:rPr>
                <w:rFonts w:hint="eastAsia"/>
                <w:lang w:val="en-US" w:eastAsia="zh-CN"/>
              </w:rPr>
              <w:t>门窗槽口宽度、高度</w:t>
            </w:r>
          </w:p>
        </w:tc>
        <w:tc>
          <w:tcPr>
            <w:tcW w:w="0" w:type="auto"/>
            <w:vAlign w:val="center"/>
          </w:tcPr>
          <w:p w14:paraId="69562B1C">
            <w:pPr>
              <w:bidi w:val="0"/>
              <w:rPr>
                <w:rFonts w:hint="eastAsia"/>
                <w:lang w:val="en-US" w:eastAsia="zh-CN"/>
              </w:rPr>
            </w:pPr>
            <w:r>
              <w:rPr>
                <w:rFonts w:hint="eastAsia"/>
                <w:lang w:val="en-US" w:eastAsia="zh-CN"/>
              </w:rPr>
              <w:t>≤1500mm</w:t>
            </w:r>
          </w:p>
        </w:tc>
        <w:tc>
          <w:tcPr>
            <w:tcW w:w="1082" w:type="dxa"/>
            <w:vAlign w:val="center"/>
          </w:tcPr>
          <w:p w14:paraId="068CD121">
            <w:pPr>
              <w:bidi w:val="0"/>
              <w:rPr>
                <w:rFonts w:hint="eastAsia"/>
                <w:lang w:val="en-US" w:eastAsia="zh-CN"/>
              </w:rPr>
            </w:pPr>
            <w:r>
              <w:rPr>
                <w:rFonts w:hint="eastAsia"/>
                <w:lang w:val="en-US" w:eastAsia="zh-CN"/>
              </w:rPr>
              <w:t>-</w:t>
            </w:r>
          </w:p>
        </w:tc>
        <w:tc>
          <w:tcPr>
            <w:tcW w:w="1117" w:type="dxa"/>
            <w:vAlign w:val="center"/>
          </w:tcPr>
          <w:p w14:paraId="5CE49FBE">
            <w:pPr>
              <w:bidi w:val="0"/>
              <w:rPr>
                <w:rFonts w:hint="eastAsia"/>
                <w:lang w:val="en-US" w:eastAsia="zh-CN"/>
              </w:rPr>
            </w:pPr>
            <w:r>
              <w:rPr>
                <w:rFonts w:hint="eastAsia"/>
                <w:lang w:val="en-US" w:eastAsia="zh-CN"/>
              </w:rPr>
              <w:t>2</w:t>
            </w:r>
          </w:p>
        </w:tc>
        <w:tc>
          <w:tcPr>
            <w:tcW w:w="1233" w:type="dxa"/>
            <w:vMerge w:val="restart"/>
            <w:vAlign w:val="center"/>
          </w:tcPr>
          <w:p w14:paraId="50F3AC40">
            <w:pPr>
              <w:bidi w:val="0"/>
              <w:rPr>
                <w:rFonts w:hint="eastAsia"/>
                <w:lang w:val="en-US" w:eastAsia="zh-CN"/>
              </w:rPr>
            </w:pPr>
            <w:r>
              <w:rPr>
                <w:rFonts w:hint="eastAsia"/>
                <w:lang w:val="en-US" w:eastAsia="zh-CN"/>
              </w:rPr>
              <w:t>全数检查</w:t>
            </w:r>
          </w:p>
        </w:tc>
        <w:tc>
          <w:tcPr>
            <w:tcW w:w="1569" w:type="dxa"/>
            <w:vMerge w:val="restart"/>
            <w:vAlign w:val="center"/>
          </w:tcPr>
          <w:p w14:paraId="6A64230F">
            <w:pPr>
              <w:bidi w:val="0"/>
              <w:rPr>
                <w:rFonts w:hint="eastAsia"/>
                <w:lang w:val="en-US" w:eastAsia="zh-CN"/>
              </w:rPr>
            </w:pPr>
            <w:r>
              <w:rPr>
                <w:rFonts w:hint="eastAsia"/>
                <w:lang w:val="en-US" w:eastAsia="zh-CN"/>
              </w:rPr>
              <w:t>钢卷尺检查</w:t>
            </w:r>
          </w:p>
        </w:tc>
      </w:tr>
      <w:tr w14:paraId="5045D8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Merge w:val="continue"/>
            <w:vAlign w:val="center"/>
          </w:tcPr>
          <w:p w14:paraId="3DA49DAC">
            <w:pPr>
              <w:bidi w:val="0"/>
              <w:rPr>
                <w:rFonts w:hint="eastAsia"/>
                <w:lang w:val="en-US" w:eastAsia="zh-CN"/>
              </w:rPr>
            </w:pPr>
          </w:p>
        </w:tc>
        <w:tc>
          <w:tcPr>
            <w:tcW w:w="0" w:type="auto"/>
            <w:vMerge w:val="continue"/>
            <w:vAlign w:val="center"/>
          </w:tcPr>
          <w:p w14:paraId="3BAC85F1">
            <w:pPr>
              <w:bidi w:val="0"/>
              <w:rPr>
                <w:rFonts w:hint="eastAsia"/>
                <w:lang w:val="en-US" w:eastAsia="zh-CN"/>
              </w:rPr>
            </w:pPr>
          </w:p>
        </w:tc>
        <w:tc>
          <w:tcPr>
            <w:tcW w:w="0" w:type="auto"/>
            <w:vAlign w:val="center"/>
          </w:tcPr>
          <w:p w14:paraId="3701CB36">
            <w:pPr>
              <w:bidi w:val="0"/>
              <w:rPr>
                <w:rFonts w:hint="eastAsia"/>
                <w:lang w:val="en-US" w:eastAsia="zh-CN"/>
              </w:rPr>
            </w:pPr>
            <w:r>
              <w:rPr>
                <w:rFonts w:hint="eastAsia"/>
                <w:lang w:val="en-US" w:eastAsia="zh-CN"/>
              </w:rPr>
              <w:t>＞1500mm</w:t>
            </w:r>
          </w:p>
        </w:tc>
        <w:tc>
          <w:tcPr>
            <w:tcW w:w="1082" w:type="dxa"/>
            <w:vAlign w:val="center"/>
          </w:tcPr>
          <w:p w14:paraId="7D93E958">
            <w:pPr>
              <w:bidi w:val="0"/>
              <w:rPr>
                <w:rFonts w:hint="eastAsia"/>
                <w:lang w:val="en-US" w:eastAsia="zh-CN"/>
              </w:rPr>
            </w:pPr>
            <w:r>
              <w:rPr>
                <w:rFonts w:hint="eastAsia"/>
                <w:lang w:val="en-US" w:eastAsia="zh-CN"/>
              </w:rPr>
              <w:t>-</w:t>
            </w:r>
          </w:p>
        </w:tc>
        <w:tc>
          <w:tcPr>
            <w:tcW w:w="1117" w:type="dxa"/>
            <w:vAlign w:val="center"/>
          </w:tcPr>
          <w:p w14:paraId="05B8B783">
            <w:pPr>
              <w:bidi w:val="0"/>
              <w:rPr>
                <w:rFonts w:hint="eastAsia"/>
                <w:lang w:val="en-US" w:eastAsia="zh-CN"/>
              </w:rPr>
            </w:pPr>
            <w:r>
              <w:rPr>
                <w:rFonts w:hint="eastAsia"/>
                <w:lang w:val="en-US" w:eastAsia="zh-CN"/>
              </w:rPr>
              <w:t>3</w:t>
            </w:r>
          </w:p>
        </w:tc>
        <w:tc>
          <w:tcPr>
            <w:tcW w:w="1233" w:type="dxa"/>
            <w:vMerge w:val="continue"/>
            <w:vAlign w:val="center"/>
          </w:tcPr>
          <w:p w14:paraId="03DC94C3">
            <w:pPr>
              <w:bidi w:val="0"/>
              <w:rPr>
                <w:rFonts w:hint="eastAsia"/>
                <w:lang w:val="en-US" w:eastAsia="zh-CN"/>
              </w:rPr>
            </w:pPr>
          </w:p>
        </w:tc>
        <w:tc>
          <w:tcPr>
            <w:tcW w:w="1569" w:type="dxa"/>
            <w:vMerge w:val="continue"/>
            <w:vAlign w:val="center"/>
          </w:tcPr>
          <w:p w14:paraId="1E0AE1B9">
            <w:pPr>
              <w:bidi w:val="0"/>
              <w:rPr>
                <w:rFonts w:hint="eastAsia"/>
                <w:lang w:val="en-US" w:eastAsia="zh-CN"/>
              </w:rPr>
            </w:pPr>
          </w:p>
        </w:tc>
      </w:tr>
      <w:tr w14:paraId="10E71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Merge w:val="restart"/>
            <w:vAlign w:val="center"/>
          </w:tcPr>
          <w:p w14:paraId="36D9E68F">
            <w:pPr>
              <w:bidi w:val="0"/>
              <w:rPr>
                <w:rFonts w:hint="eastAsia"/>
                <w:lang w:val="en-US" w:eastAsia="zh-CN"/>
              </w:rPr>
            </w:pPr>
            <w:r>
              <w:rPr>
                <w:rFonts w:hint="eastAsia"/>
                <w:lang w:val="en-US" w:eastAsia="zh-CN"/>
              </w:rPr>
              <w:t>2</w:t>
            </w:r>
          </w:p>
        </w:tc>
        <w:tc>
          <w:tcPr>
            <w:tcW w:w="0" w:type="auto"/>
            <w:vMerge w:val="restart"/>
            <w:vAlign w:val="center"/>
          </w:tcPr>
          <w:p w14:paraId="6AACEF6A">
            <w:pPr>
              <w:bidi w:val="0"/>
              <w:rPr>
                <w:rFonts w:hint="eastAsia"/>
                <w:lang w:val="en-US" w:eastAsia="zh-CN"/>
              </w:rPr>
            </w:pPr>
            <w:r>
              <w:rPr>
                <w:rFonts w:hint="eastAsia"/>
                <w:lang w:val="en-US" w:eastAsia="zh-CN"/>
              </w:rPr>
              <w:t>门窗槽口对角线长度差</w:t>
            </w:r>
          </w:p>
        </w:tc>
        <w:tc>
          <w:tcPr>
            <w:tcW w:w="0" w:type="auto"/>
            <w:vAlign w:val="center"/>
          </w:tcPr>
          <w:p w14:paraId="144A1261">
            <w:pPr>
              <w:bidi w:val="0"/>
              <w:rPr>
                <w:rFonts w:hint="eastAsia"/>
                <w:lang w:val="en-US" w:eastAsia="zh-CN"/>
              </w:rPr>
            </w:pPr>
            <w:r>
              <w:rPr>
                <w:rFonts w:hint="eastAsia"/>
                <w:lang w:val="en-US" w:eastAsia="zh-CN"/>
              </w:rPr>
              <w:t>≤2000mm</w:t>
            </w:r>
          </w:p>
        </w:tc>
        <w:tc>
          <w:tcPr>
            <w:tcW w:w="1082" w:type="dxa"/>
            <w:vAlign w:val="center"/>
          </w:tcPr>
          <w:p w14:paraId="74E71CF9">
            <w:pPr>
              <w:bidi w:val="0"/>
              <w:rPr>
                <w:rFonts w:hint="eastAsia"/>
                <w:lang w:val="en-US" w:eastAsia="zh-CN"/>
              </w:rPr>
            </w:pPr>
            <w:r>
              <w:rPr>
                <w:rFonts w:hint="eastAsia"/>
                <w:lang w:val="en-US" w:eastAsia="zh-CN"/>
              </w:rPr>
              <w:t>-</w:t>
            </w:r>
          </w:p>
        </w:tc>
        <w:tc>
          <w:tcPr>
            <w:tcW w:w="1117" w:type="dxa"/>
            <w:vAlign w:val="center"/>
          </w:tcPr>
          <w:p w14:paraId="4D04624E">
            <w:pPr>
              <w:bidi w:val="0"/>
              <w:rPr>
                <w:rFonts w:hint="eastAsia"/>
                <w:lang w:val="en-US" w:eastAsia="zh-CN"/>
              </w:rPr>
            </w:pPr>
            <w:r>
              <w:rPr>
                <w:rFonts w:hint="eastAsia"/>
                <w:lang w:val="en-US" w:eastAsia="zh-CN"/>
              </w:rPr>
              <w:t>3</w:t>
            </w:r>
          </w:p>
        </w:tc>
        <w:tc>
          <w:tcPr>
            <w:tcW w:w="1233" w:type="dxa"/>
            <w:vMerge w:val="continue"/>
            <w:vAlign w:val="center"/>
          </w:tcPr>
          <w:p w14:paraId="7C59ADDD">
            <w:pPr>
              <w:bidi w:val="0"/>
              <w:rPr>
                <w:rFonts w:hint="eastAsia"/>
                <w:lang w:val="en-US" w:eastAsia="zh-CN"/>
              </w:rPr>
            </w:pPr>
          </w:p>
        </w:tc>
        <w:tc>
          <w:tcPr>
            <w:tcW w:w="1569" w:type="dxa"/>
            <w:vMerge w:val="restart"/>
            <w:vAlign w:val="center"/>
          </w:tcPr>
          <w:p w14:paraId="20F65FF0">
            <w:pPr>
              <w:bidi w:val="0"/>
              <w:rPr>
                <w:rFonts w:hint="eastAsia"/>
                <w:lang w:val="en-US" w:eastAsia="zh-CN"/>
              </w:rPr>
            </w:pPr>
            <w:r>
              <w:rPr>
                <w:rFonts w:hint="eastAsia"/>
                <w:lang w:val="en-US" w:eastAsia="zh-CN"/>
              </w:rPr>
              <w:t>钢卷尺检查</w:t>
            </w:r>
          </w:p>
        </w:tc>
      </w:tr>
      <w:tr w14:paraId="76A8D8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Merge w:val="continue"/>
            <w:vAlign w:val="center"/>
          </w:tcPr>
          <w:p w14:paraId="2D284A92">
            <w:pPr>
              <w:bidi w:val="0"/>
              <w:rPr>
                <w:rFonts w:hint="eastAsia"/>
                <w:lang w:val="en-US" w:eastAsia="zh-CN"/>
              </w:rPr>
            </w:pPr>
          </w:p>
        </w:tc>
        <w:tc>
          <w:tcPr>
            <w:tcW w:w="0" w:type="auto"/>
            <w:vMerge w:val="continue"/>
            <w:vAlign w:val="center"/>
          </w:tcPr>
          <w:p w14:paraId="4F63F431">
            <w:pPr>
              <w:bidi w:val="0"/>
              <w:rPr>
                <w:rFonts w:hint="eastAsia"/>
                <w:lang w:val="en-US" w:eastAsia="zh-CN"/>
              </w:rPr>
            </w:pPr>
          </w:p>
        </w:tc>
        <w:tc>
          <w:tcPr>
            <w:tcW w:w="0" w:type="auto"/>
            <w:vAlign w:val="center"/>
          </w:tcPr>
          <w:p w14:paraId="6BC2D8A3">
            <w:pPr>
              <w:bidi w:val="0"/>
              <w:rPr>
                <w:rFonts w:hint="eastAsia"/>
                <w:lang w:val="en-US" w:eastAsia="zh-CN"/>
              </w:rPr>
            </w:pPr>
            <w:r>
              <w:rPr>
                <w:rFonts w:hint="eastAsia"/>
                <w:lang w:val="en-US" w:eastAsia="zh-CN"/>
              </w:rPr>
              <w:t>＞2000mm</w:t>
            </w:r>
          </w:p>
        </w:tc>
        <w:tc>
          <w:tcPr>
            <w:tcW w:w="1082" w:type="dxa"/>
            <w:vAlign w:val="center"/>
          </w:tcPr>
          <w:p w14:paraId="6FACDF6A">
            <w:pPr>
              <w:bidi w:val="0"/>
              <w:rPr>
                <w:rFonts w:hint="eastAsia"/>
                <w:lang w:val="en-US" w:eastAsia="zh-CN"/>
              </w:rPr>
            </w:pPr>
            <w:r>
              <w:rPr>
                <w:rFonts w:hint="eastAsia"/>
                <w:lang w:val="en-US" w:eastAsia="zh-CN"/>
              </w:rPr>
              <w:t>-</w:t>
            </w:r>
          </w:p>
        </w:tc>
        <w:tc>
          <w:tcPr>
            <w:tcW w:w="1117" w:type="dxa"/>
            <w:vAlign w:val="center"/>
          </w:tcPr>
          <w:p w14:paraId="106AFA3B">
            <w:pPr>
              <w:bidi w:val="0"/>
              <w:rPr>
                <w:rFonts w:hint="eastAsia"/>
                <w:lang w:val="en-US" w:eastAsia="zh-CN"/>
              </w:rPr>
            </w:pPr>
            <w:r>
              <w:rPr>
                <w:rFonts w:hint="eastAsia"/>
                <w:lang w:val="en-US" w:eastAsia="zh-CN"/>
              </w:rPr>
              <w:t>4</w:t>
            </w:r>
          </w:p>
        </w:tc>
        <w:tc>
          <w:tcPr>
            <w:tcW w:w="1233" w:type="dxa"/>
            <w:vMerge w:val="continue"/>
            <w:vAlign w:val="center"/>
          </w:tcPr>
          <w:p w14:paraId="5DDC2082">
            <w:pPr>
              <w:bidi w:val="0"/>
              <w:rPr>
                <w:rFonts w:hint="eastAsia"/>
                <w:lang w:val="en-US" w:eastAsia="zh-CN"/>
              </w:rPr>
            </w:pPr>
          </w:p>
        </w:tc>
        <w:tc>
          <w:tcPr>
            <w:tcW w:w="1569" w:type="dxa"/>
            <w:vMerge w:val="continue"/>
            <w:vAlign w:val="center"/>
          </w:tcPr>
          <w:p w14:paraId="77B62406">
            <w:pPr>
              <w:bidi w:val="0"/>
              <w:rPr>
                <w:rFonts w:hint="eastAsia"/>
                <w:lang w:val="en-US" w:eastAsia="zh-CN"/>
              </w:rPr>
            </w:pPr>
          </w:p>
        </w:tc>
      </w:tr>
      <w:tr w14:paraId="1AAED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Align w:val="center"/>
          </w:tcPr>
          <w:p w14:paraId="0040E784">
            <w:pPr>
              <w:bidi w:val="0"/>
              <w:rPr>
                <w:rFonts w:hint="eastAsia"/>
                <w:lang w:val="en-US" w:eastAsia="zh-CN"/>
              </w:rPr>
            </w:pPr>
            <w:r>
              <w:rPr>
                <w:rFonts w:hint="eastAsia"/>
                <w:lang w:val="en-US" w:eastAsia="zh-CN"/>
              </w:rPr>
              <w:t>3</w:t>
            </w:r>
          </w:p>
        </w:tc>
        <w:tc>
          <w:tcPr>
            <w:tcW w:w="0" w:type="auto"/>
            <w:gridSpan w:val="2"/>
            <w:vAlign w:val="center"/>
          </w:tcPr>
          <w:p w14:paraId="26E909DE">
            <w:pPr>
              <w:bidi w:val="0"/>
              <w:rPr>
                <w:rFonts w:hint="eastAsia"/>
                <w:lang w:val="en-US" w:eastAsia="zh-CN"/>
              </w:rPr>
            </w:pPr>
            <w:r>
              <w:rPr>
                <w:rFonts w:hint="eastAsia"/>
                <w:lang w:val="en-US" w:eastAsia="zh-CN"/>
              </w:rPr>
              <w:t>门窗框的正、侧面垂直度</w:t>
            </w:r>
          </w:p>
        </w:tc>
        <w:tc>
          <w:tcPr>
            <w:tcW w:w="1082" w:type="dxa"/>
            <w:vAlign w:val="center"/>
          </w:tcPr>
          <w:p w14:paraId="75BF21DD">
            <w:pPr>
              <w:bidi w:val="0"/>
              <w:rPr>
                <w:rFonts w:hint="eastAsia"/>
                <w:lang w:val="en-US" w:eastAsia="zh-CN"/>
              </w:rPr>
            </w:pPr>
            <w:r>
              <w:rPr>
                <w:rFonts w:hint="eastAsia"/>
                <w:lang w:val="en-US" w:eastAsia="zh-CN"/>
              </w:rPr>
              <w:t>-</w:t>
            </w:r>
          </w:p>
        </w:tc>
        <w:tc>
          <w:tcPr>
            <w:tcW w:w="1117" w:type="dxa"/>
            <w:vAlign w:val="center"/>
          </w:tcPr>
          <w:p w14:paraId="4CC3E7C5">
            <w:pPr>
              <w:bidi w:val="0"/>
              <w:rPr>
                <w:rFonts w:hint="eastAsia"/>
                <w:lang w:val="en-US" w:eastAsia="zh-CN"/>
              </w:rPr>
            </w:pPr>
            <w:r>
              <w:rPr>
                <w:rFonts w:hint="eastAsia"/>
                <w:lang w:val="en-US" w:eastAsia="zh-CN"/>
              </w:rPr>
              <w:t>3</w:t>
            </w:r>
          </w:p>
        </w:tc>
        <w:tc>
          <w:tcPr>
            <w:tcW w:w="1233" w:type="dxa"/>
            <w:vMerge w:val="continue"/>
            <w:vAlign w:val="center"/>
          </w:tcPr>
          <w:p w14:paraId="05BC472E">
            <w:pPr>
              <w:bidi w:val="0"/>
              <w:rPr>
                <w:rFonts w:hint="eastAsia"/>
                <w:lang w:val="en-US" w:eastAsia="zh-CN"/>
              </w:rPr>
            </w:pPr>
          </w:p>
        </w:tc>
        <w:tc>
          <w:tcPr>
            <w:tcW w:w="1569" w:type="dxa"/>
            <w:vAlign w:val="center"/>
          </w:tcPr>
          <w:p w14:paraId="1641ECFF">
            <w:pPr>
              <w:bidi w:val="0"/>
              <w:rPr>
                <w:rFonts w:hint="eastAsia"/>
                <w:lang w:val="en-US" w:eastAsia="zh-CN"/>
              </w:rPr>
            </w:pPr>
            <w:r>
              <w:rPr>
                <w:rFonts w:hint="eastAsia"/>
                <w:lang w:val="en-US" w:eastAsia="zh-CN"/>
              </w:rPr>
              <w:t>1m垂直检测尺检查</w:t>
            </w:r>
          </w:p>
        </w:tc>
      </w:tr>
      <w:tr w14:paraId="6517D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Align w:val="center"/>
          </w:tcPr>
          <w:p w14:paraId="18E6602D">
            <w:pPr>
              <w:bidi w:val="0"/>
              <w:rPr>
                <w:rFonts w:hint="eastAsia"/>
                <w:lang w:val="en-US" w:eastAsia="zh-CN"/>
              </w:rPr>
            </w:pPr>
            <w:r>
              <w:rPr>
                <w:rFonts w:hint="eastAsia"/>
                <w:lang w:val="en-US" w:eastAsia="zh-CN"/>
              </w:rPr>
              <w:t>4</w:t>
            </w:r>
          </w:p>
        </w:tc>
        <w:tc>
          <w:tcPr>
            <w:tcW w:w="0" w:type="auto"/>
            <w:gridSpan w:val="2"/>
            <w:vAlign w:val="center"/>
          </w:tcPr>
          <w:p w14:paraId="4B2B0A0F">
            <w:pPr>
              <w:bidi w:val="0"/>
              <w:rPr>
                <w:rFonts w:hint="eastAsia"/>
                <w:lang w:val="en-US" w:eastAsia="zh-CN"/>
              </w:rPr>
            </w:pPr>
            <w:r>
              <w:rPr>
                <w:rFonts w:hint="eastAsia"/>
                <w:lang w:val="en-US" w:eastAsia="zh-CN"/>
              </w:rPr>
              <w:t>门窗横框的水平度</w:t>
            </w:r>
          </w:p>
        </w:tc>
        <w:tc>
          <w:tcPr>
            <w:tcW w:w="1082" w:type="dxa"/>
            <w:vAlign w:val="center"/>
          </w:tcPr>
          <w:p w14:paraId="25F57B26">
            <w:pPr>
              <w:bidi w:val="0"/>
              <w:rPr>
                <w:rFonts w:hint="eastAsia"/>
                <w:lang w:val="en-US" w:eastAsia="zh-CN"/>
              </w:rPr>
            </w:pPr>
            <w:r>
              <w:rPr>
                <w:rFonts w:hint="eastAsia"/>
                <w:lang w:val="en-US" w:eastAsia="zh-CN"/>
              </w:rPr>
              <w:t>-</w:t>
            </w:r>
          </w:p>
        </w:tc>
        <w:tc>
          <w:tcPr>
            <w:tcW w:w="1117" w:type="dxa"/>
            <w:vAlign w:val="center"/>
          </w:tcPr>
          <w:p w14:paraId="4124CABA">
            <w:pPr>
              <w:bidi w:val="0"/>
              <w:rPr>
                <w:rFonts w:hint="eastAsia"/>
                <w:lang w:val="en-US" w:eastAsia="zh-CN"/>
              </w:rPr>
            </w:pPr>
            <w:r>
              <w:rPr>
                <w:rFonts w:hint="eastAsia"/>
                <w:lang w:val="en-US" w:eastAsia="zh-CN"/>
              </w:rPr>
              <w:t>3</w:t>
            </w:r>
          </w:p>
        </w:tc>
        <w:tc>
          <w:tcPr>
            <w:tcW w:w="1233" w:type="dxa"/>
            <w:vMerge w:val="continue"/>
            <w:vAlign w:val="center"/>
          </w:tcPr>
          <w:p w14:paraId="4EAB7B94">
            <w:pPr>
              <w:bidi w:val="0"/>
              <w:rPr>
                <w:rFonts w:hint="eastAsia"/>
                <w:lang w:val="en-US" w:eastAsia="zh-CN"/>
              </w:rPr>
            </w:pPr>
          </w:p>
        </w:tc>
        <w:tc>
          <w:tcPr>
            <w:tcW w:w="1569" w:type="dxa"/>
            <w:vAlign w:val="center"/>
          </w:tcPr>
          <w:p w14:paraId="28D7E175">
            <w:pPr>
              <w:bidi w:val="0"/>
              <w:rPr>
                <w:rFonts w:hint="eastAsia"/>
                <w:lang w:val="en-US" w:eastAsia="zh-CN"/>
              </w:rPr>
            </w:pPr>
            <w:r>
              <w:rPr>
                <w:rFonts w:hint="eastAsia"/>
                <w:lang w:val="en-US" w:eastAsia="zh-CN"/>
              </w:rPr>
              <w:t>1m垂直检测尺和塞尺检查</w:t>
            </w:r>
          </w:p>
        </w:tc>
      </w:tr>
      <w:tr w14:paraId="717892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Align w:val="center"/>
          </w:tcPr>
          <w:p w14:paraId="3C5F3782">
            <w:pPr>
              <w:bidi w:val="0"/>
              <w:rPr>
                <w:rFonts w:hint="eastAsia"/>
                <w:lang w:val="en-US" w:eastAsia="zh-CN"/>
              </w:rPr>
            </w:pPr>
            <w:r>
              <w:rPr>
                <w:rFonts w:hint="eastAsia"/>
                <w:lang w:val="en-US" w:eastAsia="zh-CN"/>
              </w:rPr>
              <w:t>5</w:t>
            </w:r>
          </w:p>
        </w:tc>
        <w:tc>
          <w:tcPr>
            <w:tcW w:w="0" w:type="auto"/>
            <w:gridSpan w:val="2"/>
            <w:vAlign w:val="center"/>
          </w:tcPr>
          <w:p w14:paraId="26601445">
            <w:pPr>
              <w:bidi w:val="0"/>
              <w:rPr>
                <w:rFonts w:hint="eastAsia"/>
                <w:lang w:val="en-US" w:eastAsia="zh-CN"/>
              </w:rPr>
            </w:pPr>
            <w:r>
              <w:rPr>
                <w:rFonts w:hint="eastAsia"/>
                <w:lang w:val="en-US" w:eastAsia="zh-CN"/>
              </w:rPr>
              <w:t>门窗横框标高</w:t>
            </w:r>
          </w:p>
        </w:tc>
        <w:tc>
          <w:tcPr>
            <w:tcW w:w="1082" w:type="dxa"/>
            <w:vAlign w:val="center"/>
          </w:tcPr>
          <w:p w14:paraId="660E3A05">
            <w:pPr>
              <w:bidi w:val="0"/>
              <w:rPr>
                <w:rFonts w:hint="eastAsia"/>
                <w:lang w:val="en-US" w:eastAsia="zh-CN"/>
              </w:rPr>
            </w:pPr>
            <w:r>
              <w:rPr>
                <w:rFonts w:hint="eastAsia"/>
                <w:lang w:val="en-US" w:eastAsia="zh-CN"/>
              </w:rPr>
              <w:t>-</w:t>
            </w:r>
          </w:p>
        </w:tc>
        <w:tc>
          <w:tcPr>
            <w:tcW w:w="1117" w:type="dxa"/>
            <w:vAlign w:val="center"/>
          </w:tcPr>
          <w:p w14:paraId="063F684D">
            <w:pPr>
              <w:bidi w:val="0"/>
              <w:rPr>
                <w:rFonts w:hint="eastAsia"/>
                <w:lang w:val="en-US" w:eastAsia="zh-CN"/>
              </w:rPr>
            </w:pPr>
            <w:r>
              <w:rPr>
                <w:rFonts w:hint="eastAsia"/>
                <w:lang w:val="en-US" w:eastAsia="zh-CN"/>
              </w:rPr>
              <w:t>5</w:t>
            </w:r>
          </w:p>
        </w:tc>
        <w:tc>
          <w:tcPr>
            <w:tcW w:w="1233" w:type="dxa"/>
            <w:vMerge w:val="continue"/>
            <w:vAlign w:val="center"/>
          </w:tcPr>
          <w:p w14:paraId="64C2F75D">
            <w:pPr>
              <w:bidi w:val="0"/>
              <w:rPr>
                <w:rFonts w:hint="eastAsia"/>
                <w:lang w:val="en-US" w:eastAsia="zh-CN"/>
              </w:rPr>
            </w:pPr>
          </w:p>
        </w:tc>
        <w:tc>
          <w:tcPr>
            <w:tcW w:w="1569" w:type="dxa"/>
            <w:vAlign w:val="center"/>
          </w:tcPr>
          <w:p w14:paraId="27BDD060">
            <w:pPr>
              <w:bidi w:val="0"/>
              <w:rPr>
                <w:rFonts w:hint="eastAsia"/>
                <w:lang w:val="en-US" w:eastAsia="zh-CN"/>
              </w:rPr>
            </w:pPr>
            <w:r>
              <w:rPr>
                <w:rFonts w:hint="eastAsia"/>
                <w:lang w:val="en-US" w:eastAsia="zh-CN"/>
              </w:rPr>
              <w:t>钢卷尺检查</w:t>
            </w:r>
          </w:p>
        </w:tc>
      </w:tr>
      <w:tr w14:paraId="5F75C54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Align w:val="center"/>
          </w:tcPr>
          <w:p w14:paraId="0C688CFC">
            <w:pPr>
              <w:bidi w:val="0"/>
              <w:rPr>
                <w:rFonts w:hint="eastAsia"/>
                <w:lang w:val="en-US" w:eastAsia="zh-CN"/>
              </w:rPr>
            </w:pPr>
            <w:r>
              <w:rPr>
                <w:rFonts w:hint="eastAsia"/>
                <w:lang w:val="en-US" w:eastAsia="zh-CN"/>
              </w:rPr>
              <w:t>6</w:t>
            </w:r>
          </w:p>
        </w:tc>
        <w:tc>
          <w:tcPr>
            <w:tcW w:w="0" w:type="auto"/>
            <w:gridSpan w:val="2"/>
            <w:vAlign w:val="center"/>
          </w:tcPr>
          <w:p w14:paraId="746F9BE4">
            <w:pPr>
              <w:bidi w:val="0"/>
              <w:rPr>
                <w:rFonts w:hint="eastAsia"/>
                <w:lang w:val="en-US" w:eastAsia="zh-CN"/>
              </w:rPr>
            </w:pPr>
            <w:r>
              <w:rPr>
                <w:rFonts w:hint="eastAsia"/>
                <w:lang w:val="en-US" w:eastAsia="zh-CN"/>
              </w:rPr>
              <w:t>门窗竖向偏离中心</w:t>
            </w:r>
          </w:p>
        </w:tc>
        <w:tc>
          <w:tcPr>
            <w:tcW w:w="1082" w:type="dxa"/>
            <w:vAlign w:val="center"/>
          </w:tcPr>
          <w:p w14:paraId="7B75A7C2">
            <w:pPr>
              <w:bidi w:val="0"/>
              <w:rPr>
                <w:rFonts w:hint="eastAsia"/>
                <w:lang w:val="en-US" w:eastAsia="zh-CN"/>
              </w:rPr>
            </w:pPr>
            <w:r>
              <w:rPr>
                <w:rFonts w:hint="eastAsia"/>
                <w:lang w:val="en-US" w:eastAsia="zh-CN"/>
              </w:rPr>
              <w:t>-</w:t>
            </w:r>
          </w:p>
        </w:tc>
        <w:tc>
          <w:tcPr>
            <w:tcW w:w="1117" w:type="dxa"/>
            <w:vAlign w:val="center"/>
          </w:tcPr>
          <w:p w14:paraId="040FD136">
            <w:pPr>
              <w:bidi w:val="0"/>
              <w:rPr>
                <w:rFonts w:hint="eastAsia"/>
                <w:lang w:val="en-US" w:eastAsia="zh-CN"/>
              </w:rPr>
            </w:pPr>
            <w:r>
              <w:rPr>
                <w:rFonts w:hint="eastAsia"/>
                <w:lang w:val="en-US" w:eastAsia="zh-CN"/>
              </w:rPr>
              <w:t>4</w:t>
            </w:r>
          </w:p>
        </w:tc>
        <w:tc>
          <w:tcPr>
            <w:tcW w:w="1233" w:type="dxa"/>
            <w:vMerge w:val="continue"/>
            <w:vAlign w:val="center"/>
          </w:tcPr>
          <w:p w14:paraId="3A75E928">
            <w:pPr>
              <w:bidi w:val="0"/>
              <w:rPr>
                <w:rFonts w:hint="eastAsia"/>
                <w:lang w:val="en-US" w:eastAsia="zh-CN"/>
              </w:rPr>
            </w:pPr>
          </w:p>
        </w:tc>
        <w:tc>
          <w:tcPr>
            <w:tcW w:w="1569" w:type="dxa"/>
            <w:vAlign w:val="center"/>
          </w:tcPr>
          <w:p w14:paraId="7FCD28AA">
            <w:pPr>
              <w:bidi w:val="0"/>
              <w:rPr>
                <w:rFonts w:hint="eastAsia"/>
                <w:lang w:val="en-US" w:eastAsia="zh-CN"/>
              </w:rPr>
            </w:pPr>
            <w:r>
              <w:rPr>
                <w:rFonts w:hint="eastAsia"/>
                <w:lang w:val="en-US" w:eastAsia="zh-CN"/>
              </w:rPr>
              <w:t>钢卷尺检查</w:t>
            </w:r>
          </w:p>
        </w:tc>
      </w:tr>
      <w:tr w14:paraId="224C13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0" w:type="auto"/>
            <w:vAlign w:val="center"/>
          </w:tcPr>
          <w:p w14:paraId="7669EEBF">
            <w:pPr>
              <w:bidi w:val="0"/>
              <w:rPr>
                <w:rFonts w:hint="eastAsia"/>
                <w:lang w:val="en-US" w:eastAsia="zh-CN"/>
              </w:rPr>
            </w:pPr>
            <w:r>
              <w:rPr>
                <w:rFonts w:hint="eastAsia"/>
                <w:lang w:val="en-US" w:eastAsia="zh-CN"/>
              </w:rPr>
              <w:t>7</w:t>
            </w:r>
          </w:p>
        </w:tc>
        <w:tc>
          <w:tcPr>
            <w:tcW w:w="0" w:type="auto"/>
            <w:gridSpan w:val="2"/>
            <w:vAlign w:val="center"/>
          </w:tcPr>
          <w:p w14:paraId="2D2C5AF1">
            <w:pPr>
              <w:bidi w:val="0"/>
              <w:rPr>
                <w:rFonts w:hint="eastAsia"/>
                <w:lang w:val="en-US" w:eastAsia="zh-CN"/>
              </w:rPr>
            </w:pPr>
            <w:r>
              <w:rPr>
                <w:rFonts w:hint="eastAsia"/>
                <w:lang w:val="en-US" w:eastAsia="zh-CN"/>
              </w:rPr>
              <w:t>门窗框、扇配合间隙</w:t>
            </w:r>
          </w:p>
        </w:tc>
        <w:tc>
          <w:tcPr>
            <w:tcW w:w="1082" w:type="dxa"/>
            <w:vAlign w:val="center"/>
          </w:tcPr>
          <w:p w14:paraId="0EB31BED">
            <w:pPr>
              <w:bidi w:val="0"/>
              <w:rPr>
                <w:rFonts w:hint="eastAsia"/>
                <w:lang w:val="en-US" w:eastAsia="zh-CN"/>
              </w:rPr>
            </w:pPr>
            <w:r>
              <w:rPr>
                <w:rFonts w:hint="eastAsia"/>
                <w:lang w:val="en-US" w:eastAsia="zh-CN"/>
              </w:rPr>
              <w:t>≤2</w:t>
            </w:r>
          </w:p>
        </w:tc>
        <w:tc>
          <w:tcPr>
            <w:tcW w:w="1117" w:type="dxa"/>
            <w:vAlign w:val="center"/>
          </w:tcPr>
          <w:p w14:paraId="6069A523">
            <w:pPr>
              <w:bidi w:val="0"/>
              <w:rPr>
                <w:rFonts w:hint="eastAsia"/>
                <w:lang w:val="en-US" w:eastAsia="zh-CN"/>
              </w:rPr>
            </w:pPr>
            <w:r>
              <w:rPr>
                <w:rFonts w:hint="eastAsia"/>
                <w:lang w:val="en-US" w:eastAsia="zh-CN"/>
              </w:rPr>
              <w:t>-</w:t>
            </w:r>
          </w:p>
        </w:tc>
        <w:tc>
          <w:tcPr>
            <w:tcW w:w="1233" w:type="dxa"/>
            <w:vMerge w:val="continue"/>
            <w:vAlign w:val="center"/>
          </w:tcPr>
          <w:p w14:paraId="483725BD">
            <w:pPr>
              <w:bidi w:val="0"/>
              <w:rPr>
                <w:rFonts w:hint="eastAsia"/>
                <w:lang w:val="en-US" w:eastAsia="zh-CN"/>
              </w:rPr>
            </w:pPr>
          </w:p>
        </w:tc>
        <w:tc>
          <w:tcPr>
            <w:tcW w:w="1569" w:type="dxa"/>
            <w:vAlign w:val="center"/>
          </w:tcPr>
          <w:p w14:paraId="6F4809BC">
            <w:pPr>
              <w:bidi w:val="0"/>
              <w:rPr>
                <w:rFonts w:hint="eastAsia"/>
                <w:lang w:val="en-US" w:eastAsia="zh-CN"/>
              </w:rPr>
            </w:pPr>
            <w:r>
              <w:rPr>
                <w:rFonts w:hint="eastAsia"/>
                <w:lang w:val="en-US" w:eastAsia="zh-CN"/>
              </w:rPr>
              <w:t>塞尺检查</w:t>
            </w:r>
          </w:p>
        </w:tc>
      </w:tr>
      <w:tr w14:paraId="6375A8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1" w:hRule="atLeast"/>
        </w:trPr>
        <w:tc>
          <w:tcPr>
            <w:tcW w:w="0" w:type="auto"/>
            <w:vMerge w:val="restart"/>
            <w:vAlign w:val="center"/>
          </w:tcPr>
          <w:p w14:paraId="5E0FB6FB">
            <w:pPr>
              <w:bidi w:val="0"/>
              <w:rPr>
                <w:rFonts w:hint="eastAsia"/>
                <w:lang w:val="en-US" w:eastAsia="zh-CN"/>
              </w:rPr>
            </w:pPr>
            <w:r>
              <w:rPr>
                <w:rFonts w:hint="eastAsia"/>
                <w:lang w:val="en-US" w:eastAsia="zh-CN"/>
              </w:rPr>
              <w:t>8</w:t>
            </w:r>
          </w:p>
        </w:tc>
        <w:tc>
          <w:tcPr>
            <w:tcW w:w="1434" w:type="dxa"/>
            <w:vMerge w:val="restart"/>
            <w:vAlign w:val="center"/>
          </w:tcPr>
          <w:p w14:paraId="6D751969">
            <w:pPr>
              <w:bidi w:val="0"/>
              <w:rPr>
                <w:rFonts w:hint="eastAsia"/>
                <w:lang w:val="en-US" w:eastAsia="zh-CN"/>
              </w:rPr>
            </w:pPr>
            <w:r>
              <w:rPr>
                <w:rFonts w:hint="eastAsia"/>
                <w:lang w:val="en-US" w:eastAsia="zh-CN"/>
              </w:rPr>
              <w:t>门窗框扇搭接宽度</w:t>
            </w:r>
          </w:p>
        </w:tc>
        <w:tc>
          <w:tcPr>
            <w:tcW w:w="1434" w:type="dxa"/>
            <w:vAlign w:val="center"/>
          </w:tcPr>
          <w:p w14:paraId="2D1F21E3">
            <w:pPr>
              <w:bidi w:val="0"/>
              <w:rPr>
                <w:rFonts w:hint="eastAsia"/>
                <w:lang w:val="en-US" w:eastAsia="zh-CN"/>
              </w:rPr>
            </w:pPr>
            <w:r>
              <w:rPr>
                <w:rFonts w:hint="eastAsia"/>
                <w:lang w:val="en-US" w:eastAsia="zh-CN"/>
              </w:rPr>
              <w:t>门</w:t>
            </w:r>
          </w:p>
        </w:tc>
        <w:tc>
          <w:tcPr>
            <w:tcW w:w="1082" w:type="dxa"/>
            <w:vAlign w:val="center"/>
          </w:tcPr>
          <w:p w14:paraId="3BD47C4F">
            <w:pPr>
              <w:bidi w:val="0"/>
              <w:rPr>
                <w:rFonts w:hint="eastAsia"/>
                <w:lang w:val="en-US" w:eastAsia="zh-CN"/>
              </w:rPr>
            </w:pPr>
            <w:r>
              <w:rPr>
                <w:rFonts w:hint="eastAsia"/>
                <w:lang w:val="en-US" w:eastAsia="zh-CN"/>
              </w:rPr>
              <w:t>≥6</w:t>
            </w:r>
          </w:p>
        </w:tc>
        <w:tc>
          <w:tcPr>
            <w:tcW w:w="1117" w:type="dxa"/>
            <w:vMerge w:val="restart"/>
            <w:vAlign w:val="center"/>
          </w:tcPr>
          <w:p w14:paraId="0D985E70">
            <w:pPr>
              <w:bidi w:val="0"/>
              <w:rPr>
                <w:rFonts w:hint="eastAsia"/>
                <w:lang w:val="en-US" w:eastAsia="zh-CN"/>
              </w:rPr>
            </w:pPr>
            <w:r>
              <w:rPr>
                <w:rFonts w:hint="eastAsia"/>
                <w:lang w:val="en-US" w:eastAsia="zh-CN"/>
              </w:rPr>
              <w:t>-</w:t>
            </w:r>
          </w:p>
        </w:tc>
        <w:tc>
          <w:tcPr>
            <w:tcW w:w="1233" w:type="dxa"/>
            <w:vMerge w:val="continue"/>
            <w:vAlign w:val="center"/>
          </w:tcPr>
          <w:p w14:paraId="20D871FC">
            <w:pPr>
              <w:bidi w:val="0"/>
              <w:rPr>
                <w:rFonts w:hint="eastAsia"/>
                <w:lang w:val="en-US" w:eastAsia="zh-CN"/>
              </w:rPr>
            </w:pPr>
          </w:p>
        </w:tc>
        <w:tc>
          <w:tcPr>
            <w:tcW w:w="1569" w:type="dxa"/>
            <w:vAlign w:val="center"/>
          </w:tcPr>
          <w:p w14:paraId="2C52ACA7">
            <w:pPr>
              <w:bidi w:val="0"/>
              <w:rPr>
                <w:rFonts w:hint="eastAsia"/>
                <w:lang w:val="en-US" w:eastAsia="zh-CN"/>
              </w:rPr>
            </w:pPr>
            <w:r>
              <w:rPr>
                <w:rFonts w:hint="eastAsia"/>
                <w:lang w:val="en-US" w:eastAsia="zh-CN"/>
              </w:rPr>
              <w:t>钢直尺检查</w:t>
            </w:r>
          </w:p>
        </w:tc>
      </w:tr>
      <w:tr w14:paraId="441002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311" w:hRule="atLeast"/>
        </w:trPr>
        <w:tc>
          <w:tcPr>
            <w:tcW w:w="0" w:type="auto"/>
            <w:vMerge w:val="continue"/>
            <w:vAlign w:val="center"/>
          </w:tcPr>
          <w:p w14:paraId="4F3798E1">
            <w:pPr>
              <w:bidi w:val="0"/>
              <w:rPr>
                <w:rFonts w:hint="eastAsia"/>
                <w:lang w:val="en-US" w:eastAsia="zh-CN"/>
              </w:rPr>
            </w:pPr>
          </w:p>
        </w:tc>
        <w:tc>
          <w:tcPr>
            <w:tcW w:w="1434" w:type="dxa"/>
            <w:vMerge w:val="continue"/>
            <w:vAlign w:val="center"/>
          </w:tcPr>
          <w:p w14:paraId="1A94A0D9">
            <w:pPr>
              <w:bidi w:val="0"/>
              <w:rPr>
                <w:rFonts w:hint="eastAsia"/>
                <w:lang w:val="en-US" w:eastAsia="zh-CN"/>
              </w:rPr>
            </w:pPr>
          </w:p>
        </w:tc>
        <w:tc>
          <w:tcPr>
            <w:tcW w:w="1434" w:type="dxa"/>
            <w:vAlign w:val="center"/>
          </w:tcPr>
          <w:p w14:paraId="43BF05CF">
            <w:pPr>
              <w:bidi w:val="0"/>
              <w:rPr>
                <w:rFonts w:hint="eastAsia"/>
                <w:lang w:val="en-US" w:eastAsia="zh-CN"/>
              </w:rPr>
            </w:pPr>
            <w:r>
              <w:rPr>
                <w:rFonts w:hint="eastAsia"/>
                <w:lang w:val="en-US" w:eastAsia="zh-CN"/>
              </w:rPr>
              <w:t>窗</w:t>
            </w:r>
          </w:p>
        </w:tc>
        <w:tc>
          <w:tcPr>
            <w:tcW w:w="1082" w:type="dxa"/>
            <w:vAlign w:val="center"/>
          </w:tcPr>
          <w:p w14:paraId="4A9CEF29">
            <w:pPr>
              <w:bidi w:val="0"/>
              <w:rPr>
                <w:rFonts w:hint="eastAsia"/>
                <w:lang w:val="en-US" w:eastAsia="zh-CN"/>
              </w:rPr>
            </w:pPr>
            <w:r>
              <w:rPr>
                <w:rFonts w:hint="eastAsia"/>
                <w:lang w:val="en-US" w:eastAsia="zh-CN"/>
              </w:rPr>
              <w:t>≥4</w:t>
            </w:r>
          </w:p>
        </w:tc>
        <w:tc>
          <w:tcPr>
            <w:tcW w:w="1117" w:type="dxa"/>
            <w:vMerge w:val="continue"/>
            <w:vAlign w:val="center"/>
          </w:tcPr>
          <w:p w14:paraId="6971E373">
            <w:pPr>
              <w:bidi w:val="0"/>
              <w:rPr>
                <w:rFonts w:hint="eastAsia"/>
                <w:lang w:val="en-US" w:eastAsia="zh-CN"/>
              </w:rPr>
            </w:pPr>
          </w:p>
        </w:tc>
        <w:tc>
          <w:tcPr>
            <w:tcW w:w="1233" w:type="dxa"/>
            <w:vMerge w:val="continue"/>
            <w:vAlign w:val="center"/>
          </w:tcPr>
          <w:p w14:paraId="20A3C5BB">
            <w:pPr>
              <w:bidi w:val="0"/>
              <w:rPr>
                <w:rFonts w:hint="eastAsia"/>
                <w:lang w:val="en-US" w:eastAsia="zh-CN"/>
              </w:rPr>
            </w:pPr>
          </w:p>
        </w:tc>
        <w:tc>
          <w:tcPr>
            <w:tcW w:w="1569" w:type="dxa"/>
            <w:vAlign w:val="center"/>
          </w:tcPr>
          <w:p w14:paraId="1A38737D">
            <w:pPr>
              <w:bidi w:val="0"/>
              <w:rPr>
                <w:rFonts w:hint="eastAsia"/>
                <w:lang w:val="en-US" w:eastAsia="zh-CN"/>
              </w:rPr>
            </w:pPr>
            <w:r>
              <w:rPr>
                <w:rFonts w:hint="eastAsia"/>
                <w:lang w:val="en-US" w:eastAsia="zh-CN"/>
              </w:rPr>
              <w:t>钢直尺检查</w:t>
            </w:r>
          </w:p>
        </w:tc>
      </w:tr>
    </w:tbl>
    <w:p w14:paraId="236CEB2A">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5.4舱室内装饰装修</w:t>
      </w:r>
    </w:p>
    <w:p w14:paraId="60034B0D">
      <w:pPr>
        <w:bidi w:val="0"/>
        <w:rPr>
          <w:rFonts w:hint="eastAsia"/>
          <w:lang w:val="en-US" w:eastAsia="zh-CN"/>
        </w:rPr>
      </w:pPr>
      <w:r>
        <w:rPr>
          <w:rFonts w:hint="eastAsia"/>
          <w:lang w:val="en-US" w:eastAsia="zh-CN"/>
        </w:rPr>
        <w:t>Ⅰ 主控项目</w:t>
      </w:r>
    </w:p>
    <w:p w14:paraId="47E20A8F">
      <w:pPr>
        <w:bidi w:val="0"/>
        <w:rPr>
          <w:rFonts w:hint="eastAsia"/>
          <w:lang w:val="en-US" w:eastAsia="zh-CN"/>
        </w:rPr>
      </w:pPr>
      <w:r>
        <w:rPr>
          <w:rFonts w:hint="eastAsia"/>
          <w:lang w:val="en-US" w:eastAsia="zh-CN"/>
        </w:rPr>
        <w:t>5.4.1 面层材料的材质、品种、规格、图案、颜色和性能应满足设计要求，并符合国家现行标准的有关规定。检验数量和检验方法应符合下列规定：</w:t>
      </w:r>
    </w:p>
    <w:p w14:paraId="02E5485F">
      <w:pPr>
        <w:bidi w:val="0"/>
        <w:rPr>
          <w:rFonts w:hint="eastAsia"/>
          <w:lang w:val="en-US" w:eastAsia="zh-CN"/>
        </w:rPr>
      </w:pPr>
      <w:r>
        <w:rPr>
          <w:rFonts w:hint="eastAsia"/>
          <w:lang w:val="en-US" w:eastAsia="zh-CN"/>
        </w:rPr>
        <w:t>1 全数检查质量证明文件；对每批同一品种、规格的材料抽检 10%，且不少于3张。</w:t>
      </w:r>
    </w:p>
    <w:p w14:paraId="09F232E0">
      <w:pPr>
        <w:bidi w:val="0"/>
        <w:rPr>
          <w:rFonts w:hint="eastAsia"/>
          <w:lang w:val="en-US" w:eastAsia="zh-CN"/>
        </w:rPr>
      </w:pPr>
      <w:r>
        <w:rPr>
          <w:rFonts w:hint="eastAsia"/>
          <w:lang w:val="en-US" w:eastAsia="zh-CN"/>
        </w:rPr>
        <w:t>2 观察检查；检查产品合格证书、性能检验报告、进场验收记录和复验报告。</w:t>
      </w:r>
    </w:p>
    <w:p w14:paraId="527AD184">
      <w:pPr>
        <w:bidi w:val="0"/>
        <w:rPr>
          <w:rFonts w:hint="eastAsia"/>
          <w:lang w:val="en-US" w:eastAsia="zh-CN"/>
        </w:rPr>
      </w:pPr>
      <w:r>
        <w:rPr>
          <w:rFonts w:hint="eastAsia"/>
          <w:lang w:val="en-US" w:eastAsia="zh-CN"/>
        </w:rPr>
        <w:t>5.4.2 面板的安装应稳固严密。面板与龙骨的搭接宽度应大于龙骨受力面宽度的 2/3。检验数量和检验方法应符合下列规定：</w:t>
      </w:r>
    </w:p>
    <w:p w14:paraId="25427497">
      <w:pPr>
        <w:bidi w:val="0"/>
        <w:rPr>
          <w:rFonts w:hint="eastAsia"/>
          <w:lang w:val="en-US" w:eastAsia="zh-CN"/>
        </w:rPr>
      </w:pPr>
      <w:r>
        <w:rPr>
          <w:rFonts w:hint="eastAsia"/>
          <w:lang w:val="en-US" w:eastAsia="zh-CN"/>
        </w:rPr>
        <w:t>1 全数检查。</w:t>
      </w:r>
    </w:p>
    <w:p w14:paraId="14567642">
      <w:pPr>
        <w:bidi w:val="0"/>
        <w:rPr>
          <w:rFonts w:hint="eastAsia"/>
          <w:lang w:val="en-US" w:eastAsia="zh-CN"/>
        </w:rPr>
      </w:pPr>
      <w:r>
        <w:rPr>
          <w:rFonts w:hint="eastAsia"/>
          <w:lang w:val="en-US" w:eastAsia="zh-CN"/>
        </w:rPr>
        <w:t>2 观察检查；手扳检查；尺量检查。</w:t>
      </w:r>
    </w:p>
    <w:p w14:paraId="0CBED8BF">
      <w:pPr>
        <w:bidi w:val="0"/>
        <w:rPr>
          <w:rFonts w:hint="eastAsia"/>
          <w:lang w:val="en-US" w:eastAsia="zh-CN"/>
        </w:rPr>
      </w:pPr>
      <w:r>
        <w:rPr>
          <w:rFonts w:hint="eastAsia"/>
          <w:lang w:val="en-US" w:eastAsia="zh-CN"/>
        </w:rPr>
        <w:t>5.4.3 吊顶和内墙板标高、尺寸、起拱和造型应满足设计要求。检验数量和检验方法应符合下列规定：</w:t>
      </w:r>
    </w:p>
    <w:p w14:paraId="457C1DFC">
      <w:pPr>
        <w:bidi w:val="0"/>
        <w:rPr>
          <w:rFonts w:hint="eastAsia"/>
          <w:lang w:val="en-US" w:eastAsia="zh-CN"/>
        </w:rPr>
      </w:pPr>
      <w:r>
        <w:rPr>
          <w:rFonts w:hint="eastAsia"/>
          <w:lang w:val="en-US" w:eastAsia="zh-CN"/>
        </w:rPr>
        <w:t>1 全数检查。</w:t>
      </w:r>
    </w:p>
    <w:p w14:paraId="0F4EF088">
      <w:pPr>
        <w:bidi w:val="0"/>
        <w:rPr>
          <w:rFonts w:hint="eastAsia"/>
          <w:lang w:val="en-US" w:eastAsia="zh-CN"/>
        </w:rPr>
      </w:pPr>
      <w:r>
        <w:rPr>
          <w:rFonts w:hint="eastAsia"/>
          <w:lang w:val="en-US" w:eastAsia="zh-CN"/>
        </w:rPr>
        <w:t>2 观察和尺量检查。</w:t>
      </w:r>
    </w:p>
    <w:p w14:paraId="15ABDF0F">
      <w:pPr>
        <w:bidi w:val="0"/>
        <w:rPr>
          <w:rFonts w:hint="eastAsia"/>
          <w:lang w:val="en-US" w:eastAsia="zh-CN"/>
        </w:rPr>
      </w:pPr>
      <w:r>
        <w:rPr>
          <w:rFonts w:hint="eastAsia"/>
          <w:lang w:val="en-US" w:eastAsia="zh-CN"/>
        </w:rPr>
        <w:t>5.4.4 吊杆或撑杆和龙骨的材质、规格、安装间距及连接方式应满足设计要求。金属吊杆或撑杆和龙骨应进行表面防腐处理。检验数量和检验方法应符合下列规定：</w:t>
      </w:r>
    </w:p>
    <w:p w14:paraId="7AA76CC6">
      <w:pPr>
        <w:bidi w:val="0"/>
        <w:rPr>
          <w:rFonts w:hint="eastAsia"/>
          <w:lang w:val="en-US" w:eastAsia="zh-CN"/>
        </w:rPr>
      </w:pPr>
      <w:r>
        <w:rPr>
          <w:rFonts w:hint="eastAsia"/>
          <w:lang w:val="en-US" w:eastAsia="zh-CN"/>
        </w:rPr>
        <w:t>1 全数检查。</w:t>
      </w:r>
    </w:p>
    <w:p w14:paraId="14FB8197">
      <w:pPr>
        <w:bidi w:val="0"/>
        <w:rPr>
          <w:rFonts w:hint="eastAsia"/>
          <w:lang w:val="en-US" w:eastAsia="zh-CN"/>
        </w:rPr>
      </w:pPr>
      <w:r>
        <w:rPr>
          <w:rFonts w:hint="eastAsia"/>
          <w:lang w:val="en-US" w:eastAsia="zh-CN"/>
        </w:rPr>
        <w:t>2 观察和尺量检查；检查产品合格证书、性能检验报告、进场验收记录和隐蔽工程验收记录。</w:t>
      </w:r>
    </w:p>
    <w:p w14:paraId="41860281">
      <w:pPr>
        <w:bidi w:val="0"/>
        <w:rPr>
          <w:rFonts w:hint="eastAsia"/>
          <w:lang w:val="en-US" w:eastAsia="zh-CN"/>
        </w:rPr>
      </w:pPr>
      <w:r>
        <w:rPr>
          <w:rFonts w:hint="eastAsia"/>
          <w:lang w:val="en-US" w:eastAsia="zh-CN"/>
        </w:rPr>
        <w:t>5.4.5 面板的吊杆或撑杆、格栅和龙骨安装应牢固。检验数量和检验方法应符合下列规定：</w:t>
      </w:r>
    </w:p>
    <w:p w14:paraId="050A18A7">
      <w:pPr>
        <w:bidi w:val="0"/>
        <w:rPr>
          <w:rFonts w:hint="eastAsia"/>
          <w:lang w:val="en-US" w:eastAsia="zh-CN"/>
        </w:rPr>
      </w:pPr>
      <w:r>
        <w:rPr>
          <w:rFonts w:hint="eastAsia"/>
          <w:lang w:val="en-US" w:eastAsia="zh-CN"/>
        </w:rPr>
        <w:t>1 全数检查。</w:t>
      </w:r>
    </w:p>
    <w:p w14:paraId="5F19243C">
      <w:pPr>
        <w:bidi w:val="0"/>
        <w:rPr>
          <w:rFonts w:hint="eastAsia"/>
          <w:lang w:val="en-US" w:eastAsia="zh-CN"/>
        </w:rPr>
      </w:pPr>
      <w:r>
        <w:rPr>
          <w:rFonts w:hint="eastAsia"/>
          <w:lang w:val="en-US" w:eastAsia="zh-CN"/>
        </w:rPr>
        <w:t>2 手扳检查；检查隐蔽工程验收记录和施工记录。</w:t>
      </w:r>
    </w:p>
    <w:p w14:paraId="1A6B1970">
      <w:pPr>
        <w:bidi w:val="0"/>
        <w:rPr>
          <w:rFonts w:hint="eastAsia"/>
          <w:lang w:val="en-US" w:eastAsia="zh-CN"/>
        </w:rPr>
      </w:pPr>
      <w:r>
        <w:rPr>
          <w:rFonts w:hint="eastAsia"/>
          <w:lang w:val="en-US" w:eastAsia="zh-CN"/>
        </w:rPr>
        <w:t>Ⅱ 一般项目</w:t>
      </w:r>
    </w:p>
    <w:p w14:paraId="6D60D097">
      <w:pPr>
        <w:bidi w:val="0"/>
        <w:rPr>
          <w:rFonts w:hint="eastAsia"/>
          <w:lang w:val="en-US" w:eastAsia="zh-CN"/>
        </w:rPr>
      </w:pPr>
      <w:r>
        <w:rPr>
          <w:rFonts w:hint="eastAsia"/>
          <w:lang w:val="en-US" w:eastAsia="zh-CN"/>
        </w:rPr>
        <w:t>5.4.6 面板和格栅表面应洁净、色泽一致，不得有翘曲、裂缝及缺损。面板与龙骨的搭接应平整、吻合，压条应平直、宽窄一致。栅条角度应一致，边缘应整齐，接口应无错位。压条应平直、宽窄一致。检验数量和检验方法应符合下列规定：</w:t>
      </w:r>
    </w:p>
    <w:p w14:paraId="078F90A8">
      <w:pPr>
        <w:bidi w:val="0"/>
        <w:rPr>
          <w:rFonts w:hint="eastAsia"/>
          <w:lang w:val="en-US" w:eastAsia="zh-CN"/>
        </w:rPr>
      </w:pPr>
      <w:r>
        <w:rPr>
          <w:rFonts w:hint="eastAsia"/>
          <w:lang w:val="en-US" w:eastAsia="zh-CN"/>
        </w:rPr>
        <w:t>1 全数检查。</w:t>
      </w:r>
    </w:p>
    <w:p w14:paraId="177C3E14">
      <w:pPr>
        <w:bidi w:val="0"/>
        <w:rPr>
          <w:rFonts w:hint="eastAsia"/>
          <w:lang w:val="en-US" w:eastAsia="zh-CN"/>
        </w:rPr>
      </w:pPr>
      <w:r>
        <w:rPr>
          <w:rFonts w:hint="eastAsia"/>
          <w:lang w:val="en-US" w:eastAsia="zh-CN"/>
        </w:rPr>
        <w:t>2 观察和尺量检查。</w:t>
      </w:r>
    </w:p>
    <w:p w14:paraId="11CA552C">
      <w:pPr>
        <w:bidi w:val="0"/>
        <w:rPr>
          <w:rFonts w:hint="eastAsia"/>
          <w:lang w:val="en-US" w:eastAsia="zh-CN"/>
        </w:rPr>
      </w:pPr>
      <w:r>
        <w:rPr>
          <w:rFonts w:hint="eastAsia"/>
          <w:lang w:val="en-US" w:eastAsia="zh-CN"/>
        </w:rPr>
        <w:t>5.4.7 面板或格栅上的灯具、烟感器、喷淋头、风口箅子和检修口等设备设施的位置应合理、美观，与面板或格栅的交接应吻合、严密。检验数量和检验方法应符合下列规定：</w:t>
      </w:r>
    </w:p>
    <w:p w14:paraId="6BAB39E8">
      <w:pPr>
        <w:bidi w:val="0"/>
        <w:rPr>
          <w:rFonts w:hint="eastAsia"/>
          <w:lang w:val="en-US" w:eastAsia="zh-CN"/>
        </w:rPr>
      </w:pPr>
      <w:r>
        <w:rPr>
          <w:rFonts w:hint="eastAsia"/>
          <w:lang w:val="en-US" w:eastAsia="zh-CN"/>
        </w:rPr>
        <w:t>1 全数检查。</w:t>
      </w:r>
    </w:p>
    <w:p w14:paraId="599A0EA9">
      <w:pPr>
        <w:bidi w:val="0"/>
        <w:rPr>
          <w:rFonts w:hint="eastAsia"/>
          <w:lang w:val="en-US" w:eastAsia="zh-CN"/>
        </w:rPr>
      </w:pPr>
      <w:r>
        <w:rPr>
          <w:rFonts w:hint="eastAsia"/>
          <w:lang w:val="en-US" w:eastAsia="zh-CN"/>
        </w:rPr>
        <w:t>2 观察检查。</w:t>
      </w:r>
    </w:p>
    <w:p w14:paraId="6D971A9E">
      <w:pPr>
        <w:bidi w:val="0"/>
        <w:rPr>
          <w:rFonts w:hint="eastAsia"/>
          <w:lang w:val="en-US" w:eastAsia="zh-CN"/>
        </w:rPr>
      </w:pPr>
      <w:r>
        <w:rPr>
          <w:rFonts w:hint="eastAsia"/>
          <w:lang w:val="en-US" w:eastAsia="zh-CN"/>
        </w:rPr>
        <w:t>5.4.8 金属龙骨的接缝应平整、吻合、颜色一致，不得有划伤和擦伤等表面缺陷。检验数量和检验方法应符合下列规定：</w:t>
      </w:r>
    </w:p>
    <w:p w14:paraId="0C3FD255">
      <w:pPr>
        <w:bidi w:val="0"/>
        <w:rPr>
          <w:rFonts w:hint="eastAsia"/>
          <w:lang w:val="en-US" w:eastAsia="zh-CN"/>
        </w:rPr>
      </w:pPr>
      <w:r>
        <w:rPr>
          <w:rFonts w:hint="eastAsia"/>
          <w:lang w:val="en-US" w:eastAsia="zh-CN"/>
        </w:rPr>
        <w:t>1 全数检查。</w:t>
      </w:r>
    </w:p>
    <w:p w14:paraId="1C042E35">
      <w:pPr>
        <w:bidi w:val="0"/>
        <w:rPr>
          <w:rFonts w:hint="eastAsia"/>
          <w:lang w:val="en-US" w:eastAsia="zh-CN"/>
        </w:rPr>
      </w:pPr>
      <w:r>
        <w:rPr>
          <w:rFonts w:hint="eastAsia"/>
          <w:lang w:val="en-US" w:eastAsia="zh-CN"/>
        </w:rPr>
        <w:t>2 观察检查。</w:t>
      </w:r>
    </w:p>
    <w:p w14:paraId="4DD156F5">
      <w:pPr>
        <w:bidi w:val="0"/>
        <w:rPr>
          <w:rFonts w:hint="eastAsia"/>
          <w:lang w:val="en-US" w:eastAsia="zh-CN"/>
        </w:rPr>
      </w:pPr>
      <w:r>
        <w:rPr>
          <w:rFonts w:hint="eastAsia"/>
          <w:lang w:val="en-US" w:eastAsia="zh-CN"/>
        </w:rPr>
        <w:t>5.4.9 吊顶、墙板内填充吸声材料的品种和铺设厚度应满足设计要求，并应有防散落措施。检验数量和检验方法应符合下列规定：</w:t>
      </w:r>
    </w:p>
    <w:p w14:paraId="3677D6A2">
      <w:pPr>
        <w:bidi w:val="0"/>
        <w:rPr>
          <w:rFonts w:hint="eastAsia"/>
          <w:lang w:val="en-US" w:eastAsia="zh-CN"/>
        </w:rPr>
      </w:pPr>
      <w:r>
        <w:rPr>
          <w:rFonts w:hint="eastAsia"/>
          <w:lang w:val="en-US" w:eastAsia="zh-CN"/>
        </w:rPr>
        <w:t>1 全数检查。</w:t>
      </w:r>
    </w:p>
    <w:p w14:paraId="13825070">
      <w:pPr>
        <w:bidi w:val="0"/>
        <w:rPr>
          <w:rFonts w:hint="eastAsia"/>
          <w:lang w:val="en-US" w:eastAsia="zh-CN"/>
        </w:rPr>
      </w:pPr>
      <w:r>
        <w:rPr>
          <w:rFonts w:hint="eastAsia"/>
          <w:lang w:val="en-US" w:eastAsia="zh-CN"/>
        </w:rPr>
        <w:t>2 检查隐蔽工程验收记录和施工记录。</w:t>
      </w:r>
    </w:p>
    <w:p w14:paraId="76EB9CFB">
      <w:pPr>
        <w:bidi w:val="0"/>
        <w:rPr>
          <w:rFonts w:hint="eastAsia"/>
          <w:lang w:val="en-US" w:eastAsia="zh-CN"/>
        </w:rPr>
      </w:pPr>
      <w:r>
        <w:rPr>
          <w:rFonts w:hint="eastAsia"/>
          <w:lang w:val="en-US" w:eastAsia="zh-CN"/>
        </w:rPr>
        <w:t>5.4.10 面板吊顶工程和内墙板工程安装的允许偏差、检验数量和检验方法应符合表5.4.10-1的规定，格栅吊顶工程安装的允许偏差、检验数量和检验方法应符合表5.4.10-2的规定。</w:t>
      </w:r>
    </w:p>
    <w:p w14:paraId="32AC0C8A">
      <w:pPr>
        <w:bidi w:val="0"/>
        <w:rPr>
          <w:rFonts w:hint="eastAsia"/>
          <w:lang w:val="en-US" w:eastAsia="zh-CN"/>
        </w:rPr>
      </w:pPr>
      <w:r>
        <w:rPr>
          <w:rFonts w:hint="eastAsia"/>
          <w:lang w:val="en-US" w:eastAsia="zh-CN"/>
        </w:rPr>
        <w:t>表5.4.10-1 面板吊顶工程和内墙板工程安装的允许偏差、检验数量和检验方法</w:t>
      </w:r>
    </w:p>
    <w:tbl>
      <w:tblPr>
        <w:tblStyle w:val="16"/>
        <w:tblW w:w="5034"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533"/>
        <w:gridCol w:w="1424"/>
        <w:gridCol w:w="933"/>
        <w:gridCol w:w="933"/>
        <w:gridCol w:w="936"/>
        <w:gridCol w:w="3624"/>
      </w:tblGrid>
      <w:tr w14:paraId="2EB16A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318" w:type="pct"/>
            <w:vMerge w:val="restart"/>
            <w:vAlign w:val="center"/>
          </w:tcPr>
          <w:p w14:paraId="1AB5E360">
            <w:pPr>
              <w:bidi w:val="0"/>
              <w:rPr>
                <w:rFonts w:hint="eastAsia"/>
                <w:lang w:val="en-US" w:eastAsia="zh-CN"/>
              </w:rPr>
            </w:pPr>
            <w:r>
              <w:rPr>
                <w:rFonts w:hint="eastAsia"/>
                <w:lang w:val="en-US" w:eastAsia="zh-CN"/>
              </w:rPr>
              <w:t>序号</w:t>
            </w:r>
          </w:p>
        </w:tc>
        <w:tc>
          <w:tcPr>
            <w:tcW w:w="849" w:type="pct"/>
            <w:vMerge w:val="restart"/>
            <w:vAlign w:val="center"/>
          </w:tcPr>
          <w:p w14:paraId="511898D9">
            <w:pPr>
              <w:bidi w:val="0"/>
              <w:rPr>
                <w:rFonts w:hint="eastAsia"/>
                <w:lang w:val="en-US" w:eastAsia="zh-CN"/>
              </w:rPr>
            </w:pPr>
            <w:r>
              <w:rPr>
                <w:rFonts w:hint="eastAsia"/>
                <w:lang w:val="en-US" w:eastAsia="zh-CN"/>
              </w:rPr>
              <w:t>项目</w:t>
            </w:r>
          </w:p>
        </w:tc>
        <w:tc>
          <w:tcPr>
            <w:tcW w:w="1670" w:type="pct"/>
            <w:gridSpan w:val="3"/>
            <w:vAlign w:val="center"/>
          </w:tcPr>
          <w:p w14:paraId="4B7B5115">
            <w:pPr>
              <w:bidi w:val="0"/>
              <w:rPr>
                <w:rFonts w:hint="eastAsia"/>
                <w:lang w:val="en-US" w:eastAsia="zh-CN"/>
              </w:rPr>
            </w:pPr>
            <w:r>
              <w:rPr>
                <w:rFonts w:hint="eastAsia"/>
                <w:lang w:val="en-US" w:eastAsia="zh-CN"/>
              </w:rPr>
              <w:t>允许偏差(mm)</w:t>
            </w:r>
          </w:p>
        </w:tc>
        <w:tc>
          <w:tcPr>
            <w:tcW w:w="2161" w:type="pct"/>
            <w:vMerge w:val="restart"/>
            <w:vAlign w:val="center"/>
          </w:tcPr>
          <w:p w14:paraId="330996F8">
            <w:pPr>
              <w:bidi w:val="0"/>
              <w:rPr>
                <w:rFonts w:hint="eastAsia"/>
                <w:lang w:val="en-US" w:eastAsia="zh-CN"/>
              </w:rPr>
            </w:pPr>
            <w:r>
              <w:rPr>
                <w:rFonts w:hint="eastAsia"/>
                <w:lang w:val="en-US" w:eastAsia="zh-CN"/>
              </w:rPr>
              <w:t>检验方法</w:t>
            </w:r>
          </w:p>
        </w:tc>
      </w:tr>
      <w:tr w14:paraId="318E7C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318" w:type="pct"/>
            <w:vMerge w:val="continue"/>
            <w:vAlign w:val="center"/>
          </w:tcPr>
          <w:p w14:paraId="4C136A3F">
            <w:pPr>
              <w:bidi w:val="0"/>
              <w:rPr>
                <w:rFonts w:hint="eastAsia"/>
                <w:lang w:val="en-US" w:eastAsia="zh-CN"/>
              </w:rPr>
            </w:pPr>
          </w:p>
        </w:tc>
        <w:tc>
          <w:tcPr>
            <w:tcW w:w="849" w:type="pct"/>
            <w:vMerge w:val="continue"/>
            <w:vAlign w:val="center"/>
          </w:tcPr>
          <w:p w14:paraId="083F67A1">
            <w:pPr>
              <w:bidi w:val="0"/>
              <w:rPr>
                <w:rFonts w:hint="eastAsia"/>
                <w:lang w:val="en-US" w:eastAsia="zh-CN"/>
              </w:rPr>
            </w:pPr>
          </w:p>
        </w:tc>
        <w:tc>
          <w:tcPr>
            <w:tcW w:w="556" w:type="pct"/>
            <w:vAlign w:val="center"/>
          </w:tcPr>
          <w:p w14:paraId="6CBB4DEB">
            <w:pPr>
              <w:bidi w:val="0"/>
              <w:rPr>
                <w:rFonts w:hint="eastAsia"/>
                <w:lang w:val="en-US" w:eastAsia="zh-CN"/>
              </w:rPr>
            </w:pPr>
            <w:r>
              <w:rPr>
                <w:rFonts w:hint="eastAsia"/>
                <w:lang w:val="en-US" w:eastAsia="zh-CN"/>
              </w:rPr>
              <w:t>金属板</w:t>
            </w:r>
          </w:p>
        </w:tc>
        <w:tc>
          <w:tcPr>
            <w:tcW w:w="556" w:type="pct"/>
            <w:vAlign w:val="center"/>
          </w:tcPr>
          <w:p w14:paraId="265E8372">
            <w:pPr>
              <w:bidi w:val="0"/>
              <w:rPr>
                <w:rFonts w:hint="eastAsia"/>
                <w:lang w:val="en-US" w:eastAsia="zh-CN"/>
              </w:rPr>
            </w:pPr>
            <w:r>
              <w:rPr>
                <w:rFonts w:hint="eastAsia"/>
                <w:lang w:val="en-US" w:eastAsia="zh-CN"/>
              </w:rPr>
              <w:t>矿棉板</w:t>
            </w:r>
          </w:p>
        </w:tc>
        <w:tc>
          <w:tcPr>
            <w:tcW w:w="557" w:type="pct"/>
            <w:vAlign w:val="center"/>
          </w:tcPr>
          <w:p w14:paraId="6BEA258E">
            <w:pPr>
              <w:bidi w:val="0"/>
              <w:rPr>
                <w:rFonts w:hint="eastAsia"/>
                <w:lang w:val="en-US" w:eastAsia="zh-CN"/>
              </w:rPr>
            </w:pPr>
            <w:r>
              <w:rPr>
                <w:rFonts w:hint="eastAsia"/>
                <w:lang w:val="en-US" w:eastAsia="zh-CN"/>
              </w:rPr>
              <w:t>复合板</w:t>
            </w:r>
          </w:p>
        </w:tc>
        <w:tc>
          <w:tcPr>
            <w:tcW w:w="2161" w:type="pct"/>
            <w:vMerge w:val="continue"/>
            <w:vAlign w:val="center"/>
          </w:tcPr>
          <w:p w14:paraId="71C1F475">
            <w:pPr>
              <w:bidi w:val="0"/>
              <w:rPr>
                <w:rFonts w:hint="eastAsia"/>
                <w:lang w:val="en-US" w:eastAsia="zh-CN"/>
              </w:rPr>
            </w:pPr>
          </w:p>
        </w:tc>
      </w:tr>
      <w:tr w14:paraId="17AB34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18" w:type="pct"/>
            <w:vAlign w:val="center"/>
          </w:tcPr>
          <w:p w14:paraId="38944542">
            <w:pPr>
              <w:bidi w:val="0"/>
              <w:rPr>
                <w:rFonts w:hint="eastAsia"/>
                <w:lang w:val="en-US" w:eastAsia="zh-CN"/>
              </w:rPr>
            </w:pPr>
            <w:r>
              <w:rPr>
                <w:rFonts w:hint="eastAsia"/>
                <w:lang w:val="en-US" w:eastAsia="zh-CN"/>
              </w:rPr>
              <w:t>1</w:t>
            </w:r>
          </w:p>
        </w:tc>
        <w:tc>
          <w:tcPr>
            <w:tcW w:w="849" w:type="pct"/>
            <w:vAlign w:val="center"/>
          </w:tcPr>
          <w:p w14:paraId="672EE00E">
            <w:pPr>
              <w:bidi w:val="0"/>
              <w:rPr>
                <w:rFonts w:hint="eastAsia"/>
                <w:lang w:val="en-US" w:eastAsia="zh-CN"/>
              </w:rPr>
            </w:pPr>
            <w:r>
              <w:rPr>
                <w:rFonts w:hint="eastAsia"/>
                <w:lang w:val="en-US" w:eastAsia="zh-CN"/>
              </w:rPr>
              <w:t>表面平整度</w:t>
            </w:r>
          </w:p>
        </w:tc>
        <w:tc>
          <w:tcPr>
            <w:tcW w:w="556" w:type="pct"/>
            <w:vAlign w:val="center"/>
          </w:tcPr>
          <w:p w14:paraId="467AEF59">
            <w:pPr>
              <w:bidi w:val="0"/>
              <w:rPr>
                <w:rFonts w:hint="eastAsia"/>
                <w:lang w:val="en-US" w:eastAsia="zh-CN"/>
              </w:rPr>
            </w:pPr>
            <w:r>
              <w:rPr>
                <w:rFonts w:hint="eastAsia"/>
                <w:lang w:val="en-US" w:eastAsia="zh-CN"/>
              </w:rPr>
              <w:t>2</w:t>
            </w:r>
          </w:p>
        </w:tc>
        <w:tc>
          <w:tcPr>
            <w:tcW w:w="556" w:type="pct"/>
            <w:vAlign w:val="center"/>
          </w:tcPr>
          <w:p w14:paraId="59965861">
            <w:pPr>
              <w:bidi w:val="0"/>
              <w:rPr>
                <w:rFonts w:hint="eastAsia"/>
                <w:lang w:val="en-US" w:eastAsia="zh-CN"/>
              </w:rPr>
            </w:pPr>
            <w:r>
              <w:rPr>
                <w:rFonts w:hint="eastAsia"/>
                <w:lang w:val="en-US" w:eastAsia="zh-CN"/>
              </w:rPr>
              <w:t>3</w:t>
            </w:r>
          </w:p>
        </w:tc>
        <w:tc>
          <w:tcPr>
            <w:tcW w:w="557" w:type="pct"/>
            <w:vAlign w:val="center"/>
          </w:tcPr>
          <w:p w14:paraId="479FC15E">
            <w:pPr>
              <w:bidi w:val="0"/>
              <w:rPr>
                <w:rFonts w:hint="eastAsia"/>
                <w:lang w:val="en-US" w:eastAsia="zh-CN"/>
              </w:rPr>
            </w:pPr>
            <w:r>
              <w:rPr>
                <w:rFonts w:hint="eastAsia"/>
                <w:lang w:val="en-US" w:eastAsia="zh-CN"/>
              </w:rPr>
              <w:t>2</w:t>
            </w:r>
          </w:p>
        </w:tc>
        <w:tc>
          <w:tcPr>
            <w:tcW w:w="2161" w:type="pct"/>
            <w:vAlign w:val="center"/>
          </w:tcPr>
          <w:p w14:paraId="616739F9">
            <w:pPr>
              <w:bidi w:val="0"/>
              <w:rPr>
                <w:rFonts w:hint="eastAsia"/>
                <w:lang w:val="en-US" w:eastAsia="zh-CN"/>
              </w:rPr>
            </w:pPr>
            <w:r>
              <w:rPr>
                <w:rFonts w:hint="eastAsia"/>
                <w:lang w:val="en-US" w:eastAsia="zh-CN"/>
              </w:rPr>
              <w:t>2m靠尺和塞尺检查</w:t>
            </w:r>
          </w:p>
        </w:tc>
      </w:tr>
      <w:tr w14:paraId="5143DD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18" w:type="pct"/>
            <w:vAlign w:val="center"/>
          </w:tcPr>
          <w:p w14:paraId="48327FD0">
            <w:pPr>
              <w:bidi w:val="0"/>
              <w:rPr>
                <w:rFonts w:hint="eastAsia"/>
                <w:lang w:val="en-US" w:eastAsia="zh-CN"/>
              </w:rPr>
            </w:pPr>
            <w:r>
              <w:rPr>
                <w:rFonts w:hint="eastAsia"/>
                <w:lang w:val="en-US" w:eastAsia="zh-CN"/>
              </w:rPr>
              <w:t>2</w:t>
            </w:r>
          </w:p>
        </w:tc>
        <w:tc>
          <w:tcPr>
            <w:tcW w:w="849" w:type="pct"/>
            <w:vAlign w:val="center"/>
          </w:tcPr>
          <w:p w14:paraId="6774A7B7">
            <w:pPr>
              <w:bidi w:val="0"/>
              <w:rPr>
                <w:rFonts w:hint="eastAsia"/>
                <w:lang w:val="en-US" w:eastAsia="zh-CN"/>
              </w:rPr>
            </w:pPr>
            <w:r>
              <w:rPr>
                <w:rFonts w:hint="eastAsia"/>
                <w:lang w:val="en-US" w:eastAsia="zh-CN"/>
              </w:rPr>
              <w:t>接缝直线度</w:t>
            </w:r>
          </w:p>
        </w:tc>
        <w:tc>
          <w:tcPr>
            <w:tcW w:w="556" w:type="pct"/>
            <w:vAlign w:val="center"/>
          </w:tcPr>
          <w:p w14:paraId="52D31383">
            <w:pPr>
              <w:bidi w:val="0"/>
              <w:rPr>
                <w:rFonts w:hint="eastAsia"/>
                <w:lang w:val="en-US" w:eastAsia="zh-CN"/>
              </w:rPr>
            </w:pPr>
            <w:r>
              <w:rPr>
                <w:rFonts w:hint="eastAsia"/>
                <w:lang w:val="en-US" w:eastAsia="zh-CN"/>
              </w:rPr>
              <w:t>2</w:t>
            </w:r>
          </w:p>
        </w:tc>
        <w:tc>
          <w:tcPr>
            <w:tcW w:w="556" w:type="pct"/>
            <w:vAlign w:val="center"/>
          </w:tcPr>
          <w:p w14:paraId="2B03ED50">
            <w:pPr>
              <w:bidi w:val="0"/>
              <w:rPr>
                <w:rFonts w:hint="eastAsia"/>
                <w:lang w:val="en-US" w:eastAsia="zh-CN"/>
              </w:rPr>
            </w:pPr>
            <w:r>
              <w:rPr>
                <w:rFonts w:hint="eastAsia"/>
                <w:lang w:val="en-US" w:eastAsia="zh-CN"/>
              </w:rPr>
              <w:t>3</w:t>
            </w:r>
          </w:p>
        </w:tc>
        <w:tc>
          <w:tcPr>
            <w:tcW w:w="557" w:type="pct"/>
            <w:vAlign w:val="center"/>
          </w:tcPr>
          <w:p w14:paraId="7C4757AE">
            <w:pPr>
              <w:bidi w:val="0"/>
              <w:rPr>
                <w:rFonts w:hint="eastAsia"/>
                <w:lang w:val="en-US" w:eastAsia="zh-CN"/>
              </w:rPr>
            </w:pPr>
            <w:r>
              <w:rPr>
                <w:rFonts w:hint="eastAsia"/>
                <w:lang w:val="en-US" w:eastAsia="zh-CN"/>
              </w:rPr>
              <w:t>3</w:t>
            </w:r>
          </w:p>
        </w:tc>
        <w:tc>
          <w:tcPr>
            <w:tcW w:w="2161" w:type="pct"/>
            <w:vAlign w:val="center"/>
          </w:tcPr>
          <w:p w14:paraId="2332FCFC">
            <w:pPr>
              <w:bidi w:val="0"/>
              <w:rPr>
                <w:rFonts w:hint="eastAsia"/>
                <w:lang w:val="en-US" w:eastAsia="zh-CN"/>
              </w:rPr>
            </w:pPr>
            <w:r>
              <w:rPr>
                <w:rFonts w:hint="eastAsia"/>
                <w:lang w:val="en-US" w:eastAsia="zh-CN"/>
              </w:rPr>
              <w:t>拉5m线，不足5m拉通线，用钢直尺检查</w:t>
            </w:r>
          </w:p>
        </w:tc>
      </w:tr>
      <w:tr w14:paraId="28BD3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18" w:type="pct"/>
            <w:vAlign w:val="center"/>
          </w:tcPr>
          <w:p w14:paraId="2858F007">
            <w:pPr>
              <w:bidi w:val="0"/>
              <w:rPr>
                <w:rFonts w:hint="eastAsia"/>
                <w:lang w:val="en-US" w:eastAsia="zh-CN"/>
              </w:rPr>
            </w:pPr>
            <w:r>
              <w:rPr>
                <w:rFonts w:hint="eastAsia"/>
                <w:lang w:val="en-US" w:eastAsia="zh-CN"/>
              </w:rPr>
              <w:t>3</w:t>
            </w:r>
          </w:p>
        </w:tc>
        <w:tc>
          <w:tcPr>
            <w:tcW w:w="849" w:type="pct"/>
            <w:vAlign w:val="center"/>
          </w:tcPr>
          <w:p w14:paraId="7831DAE4">
            <w:pPr>
              <w:bidi w:val="0"/>
              <w:rPr>
                <w:rFonts w:hint="eastAsia"/>
                <w:lang w:val="en-US" w:eastAsia="zh-CN"/>
              </w:rPr>
            </w:pPr>
            <w:r>
              <w:rPr>
                <w:rFonts w:hint="eastAsia"/>
                <w:lang w:val="en-US" w:eastAsia="zh-CN"/>
              </w:rPr>
              <w:t>接缝高低差</w:t>
            </w:r>
          </w:p>
        </w:tc>
        <w:tc>
          <w:tcPr>
            <w:tcW w:w="556" w:type="pct"/>
            <w:vAlign w:val="center"/>
          </w:tcPr>
          <w:p w14:paraId="3046A493">
            <w:pPr>
              <w:bidi w:val="0"/>
              <w:rPr>
                <w:rFonts w:hint="eastAsia"/>
                <w:lang w:val="en-US" w:eastAsia="zh-CN"/>
              </w:rPr>
            </w:pPr>
            <w:r>
              <w:rPr>
                <w:rFonts w:hint="eastAsia"/>
                <w:lang w:val="en-US" w:eastAsia="zh-CN"/>
              </w:rPr>
              <w:t>1</w:t>
            </w:r>
          </w:p>
        </w:tc>
        <w:tc>
          <w:tcPr>
            <w:tcW w:w="556" w:type="pct"/>
            <w:vAlign w:val="center"/>
          </w:tcPr>
          <w:p w14:paraId="723C8D2F">
            <w:pPr>
              <w:bidi w:val="0"/>
              <w:rPr>
                <w:rFonts w:hint="eastAsia"/>
                <w:lang w:val="en-US" w:eastAsia="zh-CN"/>
              </w:rPr>
            </w:pPr>
            <w:r>
              <w:rPr>
                <w:rFonts w:hint="eastAsia"/>
                <w:lang w:val="en-US" w:eastAsia="zh-CN"/>
              </w:rPr>
              <w:t>2</w:t>
            </w:r>
          </w:p>
        </w:tc>
        <w:tc>
          <w:tcPr>
            <w:tcW w:w="557" w:type="pct"/>
            <w:vAlign w:val="center"/>
          </w:tcPr>
          <w:p w14:paraId="06007F26">
            <w:pPr>
              <w:bidi w:val="0"/>
              <w:rPr>
                <w:rFonts w:hint="eastAsia"/>
                <w:lang w:val="en-US" w:eastAsia="zh-CN"/>
              </w:rPr>
            </w:pPr>
            <w:r>
              <w:rPr>
                <w:rFonts w:hint="eastAsia"/>
                <w:lang w:val="en-US" w:eastAsia="zh-CN"/>
              </w:rPr>
              <w:t>1</w:t>
            </w:r>
          </w:p>
        </w:tc>
        <w:tc>
          <w:tcPr>
            <w:tcW w:w="2161" w:type="pct"/>
            <w:vAlign w:val="center"/>
          </w:tcPr>
          <w:p w14:paraId="2671C584">
            <w:pPr>
              <w:bidi w:val="0"/>
              <w:rPr>
                <w:rFonts w:hint="eastAsia"/>
                <w:lang w:val="en-US" w:eastAsia="zh-CN"/>
              </w:rPr>
            </w:pPr>
            <w:r>
              <w:rPr>
                <w:rFonts w:hint="eastAsia"/>
                <w:lang w:val="en-US" w:eastAsia="zh-CN"/>
              </w:rPr>
              <w:t>钢直尺和塞尺检查</w:t>
            </w:r>
          </w:p>
        </w:tc>
      </w:tr>
    </w:tbl>
    <w:p w14:paraId="72BFCB06">
      <w:pPr>
        <w:bidi w:val="0"/>
        <w:rPr>
          <w:rFonts w:hint="eastAsia"/>
          <w:lang w:val="en-US" w:eastAsia="zh-CN"/>
        </w:rPr>
      </w:pPr>
      <w:r>
        <w:rPr>
          <w:rFonts w:hint="eastAsia"/>
          <w:lang w:val="en-US" w:eastAsia="zh-CN"/>
        </w:rPr>
        <w:t>表5.4.10-2 格栅吊顶工程安装的允许偏差、检验数量和检验方法</w:t>
      </w:r>
    </w:p>
    <w:tbl>
      <w:tblPr>
        <w:tblStyle w:val="16"/>
        <w:tblW w:w="5093"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536"/>
        <w:gridCol w:w="1441"/>
        <w:gridCol w:w="1417"/>
        <w:gridCol w:w="1417"/>
        <w:gridCol w:w="3670"/>
      </w:tblGrid>
      <w:tr w14:paraId="597082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316" w:type="pct"/>
            <w:vMerge w:val="restart"/>
            <w:vAlign w:val="center"/>
          </w:tcPr>
          <w:p w14:paraId="10F3C350">
            <w:pPr>
              <w:bidi w:val="0"/>
              <w:rPr>
                <w:rFonts w:hint="eastAsia"/>
                <w:lang w:val="en-US" w:eastAsia="zh-CN"/>
              </w:rPr>
            </w:pPr>
            <w:r>
              <w:rPr>
                <w:rFonts w:hint="eastAsia"/>
                <w:lang w:val="en-US" w:eastAsia="zh-CN"/>
              </w:rPr>
              <w:t>序号</w:t>
            </w:r>
          </w:p>
        </w:tc>
        <w:tc>
          <w:tcPr>
            <w:tcW w:w="849" w:type="pct"/>
            <w:vMerge w:val="restart"/>
            <w:vAlign w:val="center"/>
          </w:tcPr>
          <w:p w14:paraId="5A3A3395">
            <w:pPr>
              <w:bidi w:val="0"/>
              <w:rPr>
                <w:rFonts w:hint="eastAsia"/>
                <w:lang w:val="en-US" w:eastAsia="zh-CN"/>
              </w:rPr>
            </w:pPr>
            <w:r>
              <w:rPr>
                <w:rFonts w:hint="eastAsia"/>
                <w:lang w:val="en-US" w:eastAsia="zh-CN"/>
              </w:rPr>
              <w:t>项目</w:t>
            </w:r>
          </w:p>
        </w:tc>
        <w:tc>
          <w:tcPr>
            <w:tcW w:w="1670" w:type="pct"/>
            <w:gridSpan w:val="2"/>
            <w:vAlign w:val="center"/>
          </w:tcPr>
          <w:p w14:paraId="64C26093">
            <w:pPr>
              <w:bidi w:val="0"/>
              <w:rPr>
                <w:rFonts w:hint="eastAsia"/>
                <w:lang w:val="en-US" w:eastAsia="zh-CN"/>
              </w:rPr>
            </w:pPr>
            <w:r>
              <w:rPr>
                <w:rFonts w:hint="eastAsia"/>
                <w:lang w:val="en-US" w:eastAsia="zh-CN"/>
              </w:rPr>
              <w:t>允许偏差(mm)</w:t>
            </w:r>
          </w:p>
        </w:tc>
        <w:tc>
          <w:tcPr>
            <w:tcW w:w="2163" w:type="pct"/>
            <w:vMerge w:val="restart"/>
            <w:vAlign w:val="center"/>
          </w:tcPr>
          <w:p w14:paraId="109F266F">
            <w:pPr>
              <w:bidi w:val="0"/>
              <w:rPr>
                <w:rFonts w:hint="eastAsia"/>
                <w:lang w:val="en-US" w:eastAsia="zh-CN"/>
              </w:rPr>
            </w:pPr>
            <w:r>
              <w:rPr>
                <w:rFonts w:hint="eastAsia"/>
                <w:lang w:val="en-US" w:eastAsia="zh-CN"/>
              </w:rPr>
              <w:t>检验方法</w:t>
            </w:r>
          </w:p>
        </w:tc>
      </w:tr>
      <w:tr w14:paraId="29CE6BD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454" w:hRule="atLeast"/>
        </w:trPr>
        <w:tc>
          <w:tcPr>
            <w:tcW w:w="316" w:type="pct"/>
            <w:vMerge w:val="continue"/>
            <w:vAlign w:val="center"/>
          </w:tcPr>
          <w:p w14:paraId="59D92A35">
            <w:pPr>
              <w:bidi w:val="0"/>
              <w:rPr>
                <w:rFonts w:hint="eastAsia"/>
                <w:lang w:val="en-US" w:eastAsia="zh-CN"/>
              </w:rPr>
            </w:pPr>
          </w:p>
        </w:tc>
        <w:tc>
          <w:tcPr>
            <w:tcW w:w="849" w:type="pct"/>
            <w:vMerge w:val="continue"/>
            <w:vAlign w:val="center"/>
          </w:tcPr>
          <w:p w14:paraId="34400C54">
            <w:pPr>
              <w:bidi w:val="0"/>
              <w:rPr>
                <w:rFonts w:hint="eastAsia"/>
                <w:lang w:val="en-US" w:eastAsia="zh-CN"/>
              </w:rPr>
            </w:pPr>
          </w:p>
        </w:tc>
        <w:tc>
          <w:tcPr>
            <w:tcW w:w="835" w:type="pct"/>
            <w:vAlign w:val="center"/>
          </w:tcPr>
          <w:p w14:paraId="782A293D">
            <w:pPr>
              <w:bidi w:val="0"/>
              <w:rPr>
                <w:rFonts w:hint="eastAsia"/>
                <w:lang w:val="en-US" w:eastAsia="zh-CN"/>
              </w:rPr>
            </w:pPr>
            <w:r>
              <w:rPr>
                <w:rFonts w:hint="eastAsia"/>
                <w:lang w:val="en-US" w:eastAsia="zh-CN"/>
              </w:rPr>
              <w:t>金属格栅</w:t>
            </w:r>
          </w:p>
        </w:tc>
        <w:tc>
          <w:tcPr>
            <w:tcW w:w="835" w:type="pct"/>
            <w:vAlign w:val="center"/>
          </w:tcPr>
          <w:p w14:paraId="72FBC613">
            <w:pPr>
              <w:bidi w:val="0"/>
              <w:rPr>
                <w:rFonts w:hint="eastAsia"/>
                <w:lang w:val="en-US" w:eastAsia="zh-CN"/>
              </w:rPr>
            </w:pPr>
            <w:r>
              <w:rPr>
                <w:rFonts w:hint="eastAsia"/>
                <w:lang w:val="en-US" w:eastAsia="zh-CN"/>
              </w:rPr>
              <w:t>复合板</w:t>
            </w:r>
          </w:p>
        </w:tc>
        <w:tc>
          <w:tcPr>
            <w:tcW w:w="2163" w:type="pct"/>
            <w:vMerge w:val="continue"/>
            <w:vAlign w:val="center"/>
          </w:tcPr>
          <w:p w14:paraId="23D8DEEF">
            <w:pPr>
              <w:bidi w:val="0"/>
              <w:rPr>
                <w:rFonts w:hint="eastAsia"/>
                <w:lang w:val="en-US" w:eastAsia="zh-CN"/>
              </w:rPr>
            </w:pPr>
          </w:p>
        </w:tc>
      </w:tr>
      <w:tr w14:paraId="2062AF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47" w:hRule="atLeast"/>
        </w:trPr>
        <w:tc>
          <w:tcPr>
            <w:tcW w:w="316" w:type="pct"/>
            <w:vAlign w:val="center"/>
          </w:tcPr>
          <w:p w14:paraId="20A166C5">
            <w:pPr>
              <w:bidi w:val="0"/>
              <w:rPr>
                <w:rFonts w:hint="eastAsia"/>
                <w:lang w:val="en-US" w:eastAsia="zh-CN"/>
              </w:rPr>
            </w:pPr>
            <w:r>
              <w:rPr>
                <w:rFonts w:hint="eastAsia"/>
                <w:lang w:val="en-US" w:eastAsia="zh-CN"/>
              </w:rPr>
              <w:t>1</w:t>
            </w:r>
          </w:p>
        </w:tc>
        <w:tc>
          <w:tcPr>
            <w:tcW w:w="849" w:type="pct"/>
            <w:vAlign w:val="center"/>
          </w:tcPr>
          <w:p w14:paraId="1D9C7315">
            <w:pPr>
              <w:bidi w:val="0"/>
              <w:rPr>
                <w:rFonts w:hint="eastAsia"/>
                <w:lang w:val="en-US" w:eastAsia="zh-CN"/>
              </w:rPr>
            </w:pPr>
            <w:r>
              <w:rPr>
                <w:rFonts w:hint="eastAsia"/>
                <w:lang w:val="en-US" w:eastAsia="zh-CN"/>
              </w:rPr>
              <w:t>表面平整度</w:t>
            </w:r>
          </w:p>
        </w:tc>
        <w:tc>
          <w:tcPr>
            <w:tcW w:w="835" w:type="pct"/>
            <w:vAlign w:val="center"/>
          </w:tcPr>
          <w:p w14:paraId="04DF8FB2">
            <w:pPr>
              <w:bidi w:val="0"/>
              <w:rPr>
                <w:rFonts w:hint="eastAsia"/>
                <w:lang w:val="en-US" w:eastAsia="zh-CN"/>
              </w:rPr>
            </w:pPr>
            <w:r>
              <w:rPr>
                <w:rFonts w:hint="eastAsia"/>
                <w:lang w:val="en-US" w:eastAsia="zh-CN"/>
              </w:rPr>
              <w:t>2</w:t>
            </w:r>
          </w:p>
        </w:tc>
        <w:tc>
          <w:tcPr>
            <w:tcW w:w="835" w:type="pct"/>
            <w:vAlign w:val="center"/>
          </w:tcPr>
          <w:p w14:paraId="465A4216">
            <w:pPr>
              <w:bidi w:val="0"/>
              <w:rPr>
                <w:rFonts w:hint="eastAsia"/>
                <w:lang w:val="en-US" w:eastAsia="zh-CN"/>
              </w:rPr>
            </w:pPr>
            <w:r>
              <w:rPr>
                <w:rFonts w:hint="eastAsia"/>
                <w:lang w:val="en-US" w:eastAsia="zh-CN"/>
              </w:rPr>
              <w:t>2</w:t>
            </w:r>
          </w:p>
        </w:tc>
        <w:tc>
          <w:tcPr>
            <w:tcW w:w="2163" w:type="pct"/>
            <w:vAlign w:val="center"/>
          </w:tcPr>
          <w:p w14:paraId="25A0ECFB">
            <w:pPr>
              <w:bidi w:val="0"/>
              <w:rPr>
                <w:rFonts w:hint="eastAsia"/>
                <w:lang w:val="en-US" w:eastAsia="zh-CN"/>
              </w:rPr>
            </w:pPr>
            <w:r>
              <w:rPr>
                <w:rFonts w:hint="eastAsia"/>
                <w:lang w:val="en-US" w:eastAsia="zh-CN"/>
              </w:rPr>
              <w:t>2m靠尺和塞尺检查</w:t>
            </w:r>
          </w:p>
        </w:tc>
      </w:tr>
      <w:tr w14:paraId="624F45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trHeight w:val="800" w:hRule="atLeast"/>
        </w:trPr>
        <w:tc>
          <w:tcPr>
            <w:tcW w:w="316" w:type="pct"/>
            <w:vAlign w:val="center"/>
          </w:tcPr>
          <w:p w14:paraId="24D46495">
            <w:pPr>
              <w:bidi w:val="0"/>
              <w:rPr>
                <w:rFonts w:hint="eastAsia"/>
                <w:lang w:val="en-US" w:eastAsia="zh-CN"/>
              </w:rPr>
            </w:pPr>
            <w:r>
              <w:rPr>
                <w:rFonts w:hint="eastAsia"/>
                <w:lang w:val="en-US" w:eastAsia="zh-CN"/>
              </w:rPr>
              <w:t>2</w:t>
            </w:r>
          </w:p>
        </w:tc>
        <w:tc>
          <w:tcPr>
            <w:tcW w:w="849" w:type="pct"/>
            <w:vAlign w:val="center"/>
          </w:tcPr>
          <w:p w14:paraId="0E86BFCC">
            <w:pPr>
              <w:bidi w:val="0"/>
              <w:rPr>
                <w:rFonts w:hint="eastAsia"/>
                <w:lang w:val="en-US" w:eastAsia="zh-CN"/>
              </w:rPr>
            </w:pPr>
            <w:r>
              <w:rPr>
                <w:rFonts w:hint="eastAsia"/>
                <w:lang w:val="en-US" w:eastAsia="zh-CN"/>
              </w:rPr>
              <w:t>格栅直线度</w:t>
            </w:r>
          </w:p>
        </w:tc>
        <w:tc>
          <w:tcPr>
            <w:tcW w:w="835" w:type="pct"/>
            <w:vAlign w:val="center"/>
          </w:tcPr>
          <w:p w14:paraId="1A8A157B">
            <w:pPr>
              <w:bidi w:val="0"/>
              <w:rPr>
                <w:rFonts w:hint="eastAsia"/>
                <w:lang w:val="en-US" w:eastAsia="zh-CN"/>
              </w:rPr>
            </w:pPr>
            <w:r>
              <w:rPr>
                <w:rFonts w:hint="eastAsia"/>
                <w:lang w:val="en-US" w:eastAsia="zh-CN"/>
              </w:rPr>
              <w:t>2</w:t>
            </w:r>
          </w:p>
        </w:tc>
        <w:tc>
          <w:tcPr>
            <w:tcW w:w="835" w:type="pct"/>
            <w:vAlign w:val="center"/>
          </w:tcPr>
          <w:p w14:paraId="6E9EC725">
            <w:pPr>
              <w:bidi w:val="0"/>
              <w:rPr>
                <w:rFonts w:hint="eastAsia"/>
                <w:lang w:val="en-US" w:eastAsia="zh-CN"/>
              </w:rPr>
            </w:pPr>
            <w:r>
              <w:rPr>
                <w:rFonts w:hint="eastAsia"/>
                <w:lang w:val="en-US" w:eastAsia="zh-CN"/>
              </w:rPr>
              <w:t>3</w:t>
            </w:r>
          </w:p>
        </w:tc>
        <w:tc>
          <w:tcPr>
            <w:tcW w:w="2163" w:type="pct"/>
            <w:vAlign w:val="center"/>
          </w:tcPr>
          <w:p w14:paraId="701AC549">
            <w:pPr>
              <w:bidi w:val="0"/>
              <w:rPr>
                <w:rFonts w:hint="eastAsia"/>
                <w:lang w:val="en-US" w:eastAsia="zh-CN"/>
              </w:rPr>
            </w:pPr>
            <w:r>
              <w:rPr>
                <w:rFonts w:hint="eastAsia"/>
                <w:lang w:val="en-US" w:eastAsia="zh-CN"/>
              </w:rPr>
              <w:t>拉5m线，不足5m拉通线，用钢直尺检查</w:t>
            </w:r>
          </w:p>
        </w:tc>
      </w:tr>
    </w:tbl>
    <w:p w14:paraId="47715E65">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textAlignment w:val="auto"/>
        <w:rPr>
          <w:rFonts w:hint="default" w:ascii="宋体" w:hAnsi="宋体" w:eastAsia="宋体" w:cs="宋体"/>
          <w:b w:val="0"/>
          <w:bCs w:val="0"/>
          <w:highlight w:val="none"/>
          <w:lang w:val="en-US" w:eastAsia="zh-CN"/>
        </w:rPr>
      </w:pPr>
      <w:r>
        <w:rPr>
          <w:rFonts w:hint="eastAsia" w:ascii="黑体" w:hAnsi="黑体" w:eastAsia="黑体"/>
          <w:lang w:val="en-US" w:eastAsia="zh-CN"/>
        </w:rPr>
        <w:t>5.5 逃救生设施</w:t>
      </w:r>
    </w:p>
    <w:p w14:paraId="173F134E">
      <w:pPr>
        <w:bidi w:val="0"/>
        <w:rPr>
          <w:rFonts w:hint="eastAsia"/>
          <w:lang w:val="en-US" w:eastAsia="zh-CN"/>
        </w:rPr>
      </w:pPr>
      <w:r>
        <w:rPr>
          <w:rFonts w:hint="eastAsia"/>
          <w:lang w:val="en-US" w:eastAsia="zh-CN"/>
        </w:rPr>
        <w:t>Ⅰ 主控项目</w:t>
      </w:r>
    </w:p>
    <w:p w14:paraId="28B56A11">
      <w:pPr>
        <w:bidi w:val="0"/>
        <w:rPr>
          <w:rFonts w:hint="eastAsia"/>
          <w:lang w:val="en-US" w:eastAsia="zh-CN"/>
        </w:rPr>
      </w:pPr>
      <w:r>
        <w:rPr>
          <w:rFonts w:hint="eastAsia"/>
          <w:lang w:val="en-US" w:eastAsia="zh-CN"/>
        </w:rPr>
        <w:t>5.5.1 逃救生设施（包括直升机坪、救生艇、救生筏、救生圈、救生衣、保温救生服、救生定位灯、急救设施等）的品种、规格、数量及技术性能应符合国家现行标准《民用直升机场飞行场地技术标准》MH5013-2023、《船舶与海上技术自由降落式救生艇降放装置》GB/T 16303、《船用救生衣》GB 4303、《救生圈》GB 4302《救生圈用自亮浮灯及自发烟雾组合信号》GB 3107和《船舶与海上技术 救生艇筏和救助艇用救生属具》GB 32081的有关规定并满足设计要求。检验数量和检验方法应符合下列规定：</w:t>
      </w:r>
    </w:p>
    <w:p w14:paraId="768F969D">
      <w:pPr>
        <w:bidi w:val="0"/>
        <w:rPr>
          <w:rFonts w:hint="eastAsia"/>
          <w:lang w:val="en-US" w:eastAsia="zh-CN"/>
        </w:rPr>
      </w:pPr>
      <w:r>
        <w:rPr>
          <w:rFonts w:hint="eastAsia"/>
          <w:lang w:val="en-US" w:eastAsia="zh-CN"/>
        </w:rPr>
        <w:t>1 全数检查。</w:t>
      </w:r>
    </w:p>
    <w:p w14:paraId="25CAB58A">
      <w:pPr>
        <w:bidi w:val="0"/>
        <w:rPr>
          <w:rFonts w:hint="eastAsia"/>
          <w:lang w:val="en-US" w:eastAsia="zh-CN"/>
        </w:rPr>
      </w:pPr>
      <w:r>
        <w:rPr>
          <w:rFonts w:hint="eastAsia"/>
          <w:lang w:val="en-US" w:eastAsia="zh-CN"/>
        </w:rPr>
        <w:t>2 观察和尺量检查；检查产品合格证书、性能检验报告、进场验收记录和复验报告。</w:t>
      </w:r>
    </w:p>
    <w:p w14:paraId="4DA360E3">
      <w:pPr>
        <w:bidi w:val="0"/>
        <w:rPr>
          <w:rFonts w:hint="eastAsia"/>
          <w:lang w:val="en-US" w:eastAsia="zh-CN"/>
        </w:rPr>
      </w:pPr>
      <w:r>
        <w:rPr>
          <w:rFonts w:hint="eastAsia"/>
          <w:lang w:val="en-US" w:eastAsia="zh-CN"/>
        </w:rPr>
        <w:t>5.5.2 逃救生设施的存放位置、吊架装置及登乘设施应符合设计要求，确保在紧急情况下能迅速投入使用，且不得阻碍正常通道。</w:t>
      </w:r>
    </w:p>
    <w:p w14:paraId="58448642">
      <w:pPr>
        <w:bidi w:val="0"/>
        <w:rPr>
          <w:rFonts w:hint="eastAsia"/>
          <w:lang w:val="en-US" w:eastAsia="zh-CN"/>
        </w:rPr>
      </w:pPr>
      <w:r>
        <w:rPr>
          <w:rFonts w:hint="eastAsia"/>
          <w:lang w:val="en-US" w:eastAsia="zh-CN"/>
        </w:rPr>
        <w:t>Ⅱ 一般项目</w:t>
      </w:r>
    </w:p>
    <w:p w14:paraId="278B9B1A">
      <w:pPr>
        <w:bidi w:val="0"/>
        <w:rPr>
          <w:rFonts w:hint="eastAsia"/>
          <w:lang w:val="en-US" w:eastAsia="zh-CN"/>
        </w:rPr>
      </w:pPr>
      <w:r>
        <w:rPr>
          <w:rFonts w:hint="eastAsia"/>
          <w:lang w:val="en-US" w:eastAsia="zh-CN"/>
        </w:rPr>
        <w:t>5.5.3 逃救生设施配置应满足规范和设计要求，并进行可靠固定。检验数量和检验方法应符合下列规定：</w:t>
      </w:r>
    </w:p>
    <w:p w14:paraId="0B73659C">
      <w:pPr>
        <w:bidi w:val="0"/>
        <w:rPr>
          <w:rFonts w:hint="eastAsia"/>
          <w:lang w:val="en-US" w:eastAsia="zh-CN"/>
        </w:rPr>
      </w:pPr>
      <w:r>
        <w:rPr>
          <w:rFonts w:hint="eastAsia"/>
          <w:lang w:val="en-US" w:eastAsia="zh-CN"/>
        </w:rPr>
        <w:t>1 全数检查。</w:t>
      </w:r>
    </w:p>
    <w:p w14:paraId="570D4B2B">
      <w:pPr>
        <w:bidi w:val="0"/>
        <w:rPr>
          <w:rFonts w:hint="default"/>
          <w:lang w:val="en-US" w:eastAsia="zh-CN"/>
        </w:rPr>
      </w:pPr>
      <w:r>
        <w:rPr>
          <w:rFonts w:hint="eastAsia"/>
          <w:lang w:val="en-US" w:eastAsia="zh-CN"/>
        </w:rPr>
        <w:t>2 观察和尺量检查；手扳检查。</w:t>
      </w:r>
    </w:p>
    <w:p w14:paraId="288C68E8">
      <w:pPr>
        <w:pStyle w:val="2"/>
        <w:rPr>
          <w:rFonts w:hint="default"/>
          <w:lang w:val="en-US" w:eastAsia="zh-CN"/>
        </w:rPr>
      </w:pPr>
    </w:p>
    <w:p w14:paraId="6CB15056">
      <w:pPr>
        <w:rPr>
          <w:rFonts w:hint="default"/>
          <w:lang w:val="en-US" w:eastAsia="zh-CN"/>
        </w:rPr>
      </w:pPr>
    </w:p>
    <w:p w14:paraId="2AC385CA">
      <w:pPr>
        <w:pStyle w:val="2"/>
        <w:rPr>
          <w:rFonts w:hint="default"/>
          <w:lang w:val="en-US" w:eastAsia="zh-CN"/>
        </w:rPr>
      </w:pPr>
    </w:p>
    <w:p w14:paraId="51DB5D7A">
      <w:pPr>
        <w:rPr>
          <w:rFonts w:hint="default"/>
          <w:lang w:val="en-US" w:eastAsia="zh-CN"/>
        </w:rPr>
      </w:pPr>
    </w:p>
    <w:p w14:paraId="10C35AB3">
      <w:pPr>
        <w:pStyle w:val="2"/>
        <w:rPr>
          <w:rFonts w:hint="default"/>
          <w:lang w:val="en-US" w:eastAsia="zh-CN"/>
        </w:rPr>
      </w:pPr>
    </w:p>
    <w:p w14:paraId="1A6824B2">
      <w:pPr>
        <w:rPr>
          <w:rFonts w:hint="default"/>
          <w:lang w:val="en-US" w:eastAsia="zh-CN"/>
        </w:rPr>
      </w:pPr>
    </w:p>
    <w:p w14:paraId="04E96022">
      <w:pPr>
        <w:pStyle w:val="2"/>
        <w:rPr>
          <w:rFonts w:hint="default"/>
          <w:lang w:val="en-US" w:eastAsia="zh-CN"/>
        </w:rPr>
      </w:pPr>
    </w:p>
    <w:p w14:paraId="767A8790">
      <w:pPr>
        <w:rPr>
          <w:rFonts w:hint="default"/>
          <w:lang w:val="en-US" w:eastAsia="zh-CN"/>
        </w:rPr>
      </w:pPr>
    </w:p>
    <w:p w14:paraId="614BA35D">
      <w:pPr>
        <w:pStyle w:val="2"/>
        <w:rPr>
          <w:rFonts w:hint="default"/>
          <w:lang w:val="en-US" w:eastAsia="zh-CN"/>
        </w:rPr>
      </w:pPr>
    </w:p>
    <w:p w14:paraId="23EEF704">
      <w:pPr>
        <w:rPr>
          <w:rFonts w:hint="default"/>
          <w:lang w:val="en-US" w:eastAsia="zh-CN"/>
        </w:rPr>
      </w:pPr>
    </w:p>
    <w:p w14:paraId="5D0D7F6F">
      <w:pPr>
        <w:pStyle w:val="5"/>
        <w:bidi w:val="0"/>
        <w:jc w:val="center"/>
        <w:rPr>
          <w:rFonts w:hint="eastAsia"/>
          <w:sz w:val="28"/>
          <w:szCs w:val="28"/>
          <w:lang w:val="en-US" w:eastAsia="zh-CN"/>
        </w:rPr>
      </w:pPr>
      <w:bookmarkStart w:id="18" w:name="_Toc21834"/>
      <w:r>
        <w:rPr>
          <w:rFonts w:hint="eastAsia"/>
          <w:sz w:val="28"/>
          <w:szCs w:val="28"/>
          <w:lang w:val="en-US" w:eastAsia="zh-CN"/>
        </w:rPr>
        <w:t>6桩基工程</w:t>
      </w:r>
      <w:bookmarkEnd w:id="18"/>
    </w:p>
    <w:p w14:paraId="293EE019">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.1一般规定</w:t>
      </w:r>
    </w:p>
    <w:p w14:paraId="2AEA10A2">
      <w:pPr>
        <w:bidi w:val="0"/>
        <w:rPr>
          <w:rFonts w:hint="eastAsia"/>
          <w:lang w:val="en-US" w:eastAsia="zh-CN"/>
        </w:rPr>
      </w:pPr>
      <w:r>
        <w:rPr>
          <w:rFonts w:hint="eastAsia"/>
          <w:lang w:val="en-US" w:eastAsia="zh-CN"/>
        </w:rPr>
        <w:t>6.1.1 桩基工程施工质量检验应满足国家及相关行业技术标准、经批准的勘察设计文件、施工图纸、设计修改通知单、厂家提供的设备安装说明书及有关技术文件。</w:t>
      </w:r>
    </w:p>
    <w:p w14:paraId="699C59DA">
      <w:pPr>
        <w:bidi w:val="0"/>
        <w:rPr>
          <w:rFonts w:hint="eastAsia"/>
          <w:lang w:val="en-US" w:eastAsia="zh-CN"/>
        </w:rPr>
      </w:pPr>
      <w:r>
        <w:rPr>
          <w:rFonts w:hint="eastAsia"/>
          <w:lang w:val="en-US" w:eastAsia="zh-CN"/>
        </w:rPr>
        <w:t>6.1.2 桩基工程质量检验数据应真实可靠，检验记录及签证应完整齐全。</w:t>
      </w:r>
    </w:p>
    <w:p w14:paraId="788E3419">
      <w:pPr>
        <w:bidi w:val="0"/>
        <w:rPr>
          <w:rFonts w:hint="eastAsia"/>
          <w:lang w:val="en-US" w:eastAsia="zh-CN"/>
        </w:rPr>
      </w:pPr>
      <w:r>
        <w:rPr>
          <w:rFonts w:hint="eastAsia"/>
          <w:lang w:val="en-US" w:eastAsia="zh-CN"/>
        </w:rPr>
        <w:t>6.1.3 桩基工程施工完成后，应委托第三方测量机构出具测量成果报告，作为导管架制造及安装的技术依据。</w:t>
      </w:r>
    </w:p>
    <w:p w14:paraId="3E1F9B0D">
      <w:pPr>
        <w:bidi w:val="0"/>
        <w:rPr>
          <w:rFonts w:hint="eastAsia"/>
          <w:lang w:val="en-US" w:eastAsia="zh-CN"/>
        </w:rPr>
      </w:pPr>
      <w:r>
        <w:rPr>
          <w:rFonts w:hint="eastAsia"/>
          <w:lang w:val="en-US" w:eastAsia="zh-CN"/>
        </w:rPr>
        <w:t>6.1.4 打入式桩基工程的检测，应符合《海上风电场工程基桩检测技术规程》NB/T 11371-2023的规定。</w:t>
      </w:r>
    </w:p>
    <w:p w14:paraId="1F33D9F9">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.2 单桩基础工程</w:t>
      </w:r>
    </w:p>
    <w:p w14:paraId="2E15FC6E">
      <w:pPr>
        <w:bidi w:val="0"/>
        <w:rPr>
          <w:rFonts w:hint="eastAsia"/>
          <w:lang w:val="en-US" w:eastAsia="zh-CN"/>
        </w:rPr>
      </w:pPr>
      <w:r>
        <w:rPr>
          <w:rFonts w:hint="eastAsia"/>
          <w:lang w:val="en-US" w:eastAsia="zh-CN"/>
        </w:rPr>
        <w:t>Ⅰ 主控项目</w:t>
      </w:r>
    </w:p>
    <w:p w14:paraId="2872475E">
      <w:pPr>
        <w:bidi w:val="0"/>
        <w:rPr>
          <w:rFonts w:hint="eastAsia"/>
          <w:lang w:val="en-US" w:eastAsia="zh-CN"/>
        </w:rPr>
      </w:pPr>
      <w:r>
        <w:rPr>
          <w:rFonts w:hint="eastAsia"/>
          <w:lang w:val="en-US" w:eastAsia="zh-CN"/>
        </w:rPr>
        <w:t>6.2.1 沉桩允许偏差：</w:t>
      </w:r>
    </w:p>
    <w:p w14:paraId="3B90661B">
      <w:pPr>
        <w:bidi w:val="0"/>
        <w:rPr>
          <w:rFonts w:hint="eastAsia"/>
          <w:lang w:val="en-US" w:eastAsia="zh-CN"/>
        </w:rPr>
      </w:pPr>
      <w:commentRangeStart w:id="5"/>
      <w:r>
        <w:rPr>
          <w:rFonts w:hint="eastAsia"/>
          <w:lang w:val="en-US" w:eastAsia="zh-CN"/>
        </w:rPr>
        <w:t>无过渡段单桩：每米垂直度≤3mm，法兰面水平度≤0.3% D</w:t>
      </w:r>
    </w:p>
    <w:p w14:paraId="54CB4570">
      <w:pPr>
        <w:bidi w:val="0"/>
        <w:rPr>
          <w:rFonts w:hint="eastAsia"/>
          <w:lang w:val="en-US" w:eastAsia="zh-CN"/>
        </w:rPr>
      </w:pPr>
      <w:r>
        <w:rPr>
          <w:rFonts w:hint="eastAsia"/>
          <w:lang w:val="en-US" w:eastAsia="zh-CN"/>
        </w:rPr>
        <w:t>有过渡段单桩：每米垂直度≤4.3mm，法兰面水平度≤0.4% D检验数量：全数，检验方法：全站仪、激光测平仪。</w:t>
      </w:r>
      <w:commentRangeEnd w:id="5"/>
      <w:r>
        <w:rPr>
          <w:rFonts w:hint="eastAsia"/>
          <w:lang w:val="en-US" w:eastAsia="zh-CN"/>
        </w:rPr>
        <w:commentReference w:id="5"/>
      </w:r>
    </w:p>
    <w:p w14:paraId="77D9B392">
      <w:pPr>
        <w:bidi w:val="0"/>
        <w:rPr>
          <w:rFonts w:hint="eastAsia"/>
          <w:lang w:val="en-US" w:eastAsia="zh-CN"/>
        </w:rPr>
      </w:pPr>
      <w:r>
        <w:rPr>
          <w:rFonts w:hint="eastAsia"/>
          <w:lang w:val="en-US" w:eastAsia="zh-CN"/>
        </w:rPr>
        <w:t>6.2.3 无过渡段单桩基础顶法兰焊缝应100%超声波+磁粉检测，质量等级Ⅰ级。</w:t>
      </w:r>
    </w:p>
    <w:p w14:paraId="49DAE9A6">
      <w:pPr>
        <w:bidi w:val="0"/>
        <w:rPr>
          <w:rFonts w:hint="eastAsia"/>
          <w:lang w:val="en-US" w:eastAsia="zh-CN"/>
        </w:rPr>
      </w:pPr>
      <w:r>
        <w:rPr>
          <w:rFonts w:hint="eastAsia"/>
          <w:lang w:val="en-US" w:eastAsia="zh-CN"/>
        </w:rPr>
        <w:t>Ⅱ 一般项目</w:t>
      </w:r>
    </w:p>
    <w:p w14:paraId="69B4E8AA">
      <w:pPr>
        <w:bidi w:val="0"/>
        <w:rPr>
          <w:rFonts w:hint="eastAsia"/>
          <w:lang w:val="en-US" w:eastAsia="zh-CN"/>
        </w:rPr>
      </w:pPr>
      <w:r>
        <w:rPr>
          <w:rFonts w:hint="eastAsia"/>
          <w:lang w:val="en-US" w:eastAsia="zh-CN"/>
        </w:rPr>
        <w:t>6.2.4 桩顶平面中心位置偏差≤300mm，桩顶标高 ±50mm。</w:t>
      </w:r>
    </w:p>
    <w:p w14:paraId="7EF5873E">
      <w:pPr>
        <w:bidi w:val="0"/>
        <w:rPr>
          <w:rFonts w:hint="default"/>
          <w:lang w:val="en-US" w:eastAsia="zh-CN"/>
        </w:rPr>
      </w:pPr>
      <w:r>
        <w:rPr>
          <w:rFonts w:hint="eastAsia"/>
          <w:lang w:val="en-US" w:eastAsia="zh-CN"/>
        </w:rPr>
        <w:t>6.2.5 沉桩贯入度偏差≤设计值的 ±10%。</w:t>
      </w:r>
    </w:p>
    <w:p w14:paraId="0872682A">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.3 打入式基础桩基工程</w:t>
      </w:r>
    </w:p>
    <w:p w14:paraId="0ADA4FF0">
      <w:pPr>
        <w:bidi w:val="0"/>
        <w:rPr>
          <w:rFonts w:hint="eastAsia"/>
        </w:rPr>
      </w:pPr>
      <w:r>
        <w:rPr>
          <w:rFonts w:hint="eastAsia"/>
        </w:rPr>
        <w:t>Ⅰ 主控项目</w:t>
      </w:r>
    </w:p>
    <w:p w14:paraId="215D8B26">
      <w:pPr>
        <w:bidi w:val="0"/>
        <w:rPr>
          <w:rFonts w:hint="eastAsia"/>
        </w:rPr>
      </w:pPr>
      <w:r>
        <w:rPr>
          <w:rFonts w:hint="eastAsia"/>
        </w:rPr>
        <w:t>6.3.1 导管架基础钢管桩的规格应满足设计要求，施工前应进行外观检查，不应有影响结构安全和功能的缺陷。检验数量及检验方法应符合下列规定</w:t>
      </w:r>
      <w:r>
        <w:rPr>
          <w:rFonts w:hint="eastAsia"/>
          <w:lang w:eastAsia="zh-CN"/>
        </w:rPr>
        <w:t>：</w:t>
      </w:r>
    </w:p>
    <w:p w14:paraId="27742122">
      <w:pPr>
        <w:bidi w:val="0"/>
        <w:rPr>
          <w:rFonts w:hint="eastAsia"/>
        </w:rPr>
      </w:pPr>
      <w:r>
        <w:rPr>
          <w:rFonts w:hint="eastAsia"/>
        </w:rPr>
        <w:t>1全数检查。</w:t>
      </w:r>
    </w:p>
    <w:p w14:paraId="520C3354">
      <w:pPr>
        <w:bidi w:val="0"/>
        <w:rPr>
          <w:rFonts w:hint="eastAsia"/>
        </w:rPr>
      </w:pPr>
      <w:r>
        <w:rPr>
          <w:rFonts w:hint="eastAsia"/>
        </w:rPr>
        <w:t>2 观察和尺量检查。</w:t>
      </w:r>
    </w:p>
    <w:p w14:paraId="6DE7BA19">
      <w:pPr>
        <w:bidi w:val="0"/>
        <w:rPr>
          <w:rFonts w:hint="eastAsia"/>
        </w:rPr>
      </w:pPr>
      <w:r>
        <w:rPr>
          <w:rFonts w:hint="eastAsia"/>
        </w:rPr>
        <w:t>6.3.2 导管架基础沉桩允许偏差详见下表：</w:t>
      </w:r>
    </w:p>
    <w:p w14:paraId="38579A01">
      <w:pPr>
        <w:bidi w:val="0"/>
        <w:rPr>
          <w:rFonts w:hint="eastAsia"/>
        </w:rPr>
      </w:pPr>
    </w:p>
    <w:p w14:paraId="26D1D854">
      <w:pPr>
        <w:bidi w:val="0"/>
        <w:rPr>
          <w:rFonts w:hint="eastAsia"/>
        </w:rPr>
      </w:pPr>
      <w:r>
        <w:rPr>
          <w:rFonts w:hint="eastAsia"/>
        </w:rPr>
        <w:t>表1风机导管架基础沉桩允许偏差</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59D0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3AAE2C5">
            <w:pPr>
              <w:bidi w:val="0"/>
              <w:rPr>
                <w:rFonts w:hint="eastAsia"/>
              </w:rPr>
            </w:pPr>
            <w:r>
              <w:rPr>
                <w:rFonts w:hint="eastAsia"/>
              </w:rPr>
              <w:t>项目</w:t>
            </w:r>
          </w:p>
        </w:tc>
        <w:tc>
          <w:tcPr>
            <w:tcW w:w="2130" w:type="dxa"/>
          </w:tcPr>
          <w:p w14:paraId="2944A2FD">
            <w:pPr>
              <w:bidi w:val="0"/>
              <w:rPr>
                <w:rFonts w:hint="eastAsia"/>
              </w:rPr>
            </w:pPr>
            <w:r>
              <w:rPr>
                <w:rFonts w:hint="eastAsia"/>
              </w:rPr>
              <w:t>允许偏差 (mm)</w:t>
            </w:r>
          </w:p>
        </w:tc>
        <w:tc>
          <w:tcPr>
            <w:tcW w:w="2131" w:type="dxa"/>
          </w:tcPr>
          <w:p w14:paraId="5A60DDA4">
            <w:pPr>
              <w:bidi w:val="0"/>
              <w:rPr>
                <w:rFonts w:hint="eastAsia"/>
              </w:rPr>
            </w:pPr>
            <w:r>
              <w:rPr>
                <w:rFonts w:hint="eastAsia"/>
              </w:rPr>
              <w:t>检验数量</w:t>
            </w:r>
          </w:p>
        </w:tc>
        <w:tc>
          <w:tcPr>
            <w:tcW w:w="2131" w:type="dxa"/>
          </w:tcPr>
          <w:p w14:paraId="42689028">
            <w:pPr>
              <w:bidi w:val="0"/>
              <w:rPr>
                <w:rFonts w:hint="eastAsia"/>
              </w:rPr>
            </w:pPr>
            <w:r>
              <w:rPr>
                <w:rFonts w:hint="eastAsia"/>
              </w:rPr>
              <w:t>单元测点</w:t>
            </w:r>
          </w:p>
        </w:tc>
      </w:tr>
      <w:tr w14:paraId="61ECC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9A03086">
            <w:pPr>
              <w:bidi w:val="0"/>
              <w:rPr>
                <w:rFonts w:hint="eastAsia"/>
              </w:rPr>
            </w:pPr>
            <w:r>
              <w:rPr>
                <w:rFonts w:hint="eastAsia"/>
              </w:rPr>
              <w:t>相对桩位</w:t>
            </w:r>
          </w:p>
        </w:tc>
        <w:tc>
          <w:tcPr>
            <w:tcW w:w="2130" w:type="dxa"/>
          </w:tcPr>
          <w:p w14:paraId="4E127FF7">
            <w:pPr>
              <w:bidi w:val="0"/>
              <w:rPr>
                <w:rFonts w:hint="eastAsia"/>
              </w:rPr>
            </w:pPr>
            <w:r>
              <w:rPr>
                <w:rFonts w:hint="eastAsia"/>
              </w:rPr>
              <w:t>±50</w:t>
            </w:r>
          </w:p>
        </w:tc>
        <w:tc>
          <w:tcPr>
            <w:tcW w:w="2131" w:type="dxa"/>
          </w:tcPr>
          <w:p w14:paraId="5AD92670">
            <w:pPr>
              <w:bidi w:val="0"/>
              <w:rPr>
                <w:rFonts w:hint="eastAsia"/>
              </w:rPr>
            </w:pPr>
            <w:r>
              <w:rPr>
                <w:rFonts w:hint="eastAsia"/>
                <w:lang w:eastAsia="zh-CN"/>
              </w:rPr>
              <w:t>逐项</w:t>
            </w:r>
            <w:r>
              <w:rPr>
                <w:rFonts w:hint="eastAsia"/>
              </w:rPr>
              <w:t>检查</w:t>
            </w:r>
          </w:p>
        </w:tc>
        <w:tc>
          <w:tcPr>
            <w:tcW w:w="2131" w:type="dxa"/>
          </w:tcPr>
          <w:p w14:paraId="0FD2757B">
            <w:pPr>
              <w:bidi w:val="0"/>
              <w:rPr>
                <w:rFonts w:hint="eastAsia"/>
              </w:rPr>
            </w:pPr>
            <w:r>
              <w:rPr>
                <w:rFonts w:hint="eastAsia"/>
              </w:rPr>
              <w:t>每两桩之间1测点</w:t>
            </w:r>
          </w:p>
        </w:tc>
      </w:tr>
      <w:tr w14:paraId="1717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0866D5B">
            <w:pPr>
              <w:bidi w:val="0"/>
              <w:rPr>
                <w:rFonts w:hint="eastAsia"/>
              </w:rPr>
            </w:pPr>
            <w:r>
              <w:rPr>
                <w:rFonts w:hint="eastAsia"/>
              </w:rPr>
              <w:t>桩顶标高</w:t>
            </w:r>
          </w:p>
        </w:tc>
        <w:tc>
          <w:tcPr>
            <w:tcW w:w="2130" w:type="dxa"/>
          </w:tcPr>
          <w:p w14:paraId="2C5EE3B8">
            <w:pPr>
              <w:bidi w:val="0"/>
              <w:rPr>
                <w:rFonts w:hint="eastAsia"/>
              </w:rPr>
            </w:pPr>
            <w:r>
              <w:rPr>
                <w:rFonts w:hint="eastAsia"/>
              </w:rPr>
              <w:t>±50</w:t>
            </w:r>
          </w:p>
        </w:tc>
        <w:tc>
          <w:tcPr>
            <w:tcW w:w="2131" w:type="dxa"/>
          </w:tcPr>
          <w:p w14:paraId="0B331FAD">
            <w:pPr>
              <w:bidi w:val="0"/>
              <w:rPr>
                <w:rFonts w:hint="eastAsia"/>
              </w:rPr>
            </w:pPr>
            <w:r>
              <w:rPr>
                <w:rFonts w:hint="eastAsia"/>
                <w:lang w:eastAsia="zh-CN"/>
              </w:rPr>
              <w:t>逐项</w:t>
            </w:r>
            <w:r>
              <w:rPr>
                <w:rFonts w:hint="eastAsia"/>
              </w:rPr>
              <w:t>检查</w:t>
            </w:r>
          </w:p>
        </w:tc>
        <w:tc>
          <w:tcPr>
            <w:tcW w:w="2131" w:type="dxa"/>
          </w:tcPr>
          <w:p w14:paraId="5168A98D">
            <w:pPr>
              <w:bidi w:val="0"/>
              <w:rPr>
                <w:rFonts w:hint="eastAsia"/>
              </w:rPr>
            </w:pPr>
            <w:r>
              <w:rPr>
                <w:rFonts w:hint="eastAsia"/>
              </w:rPr>
              <w:t>4</w:t>
            </w:r>
          </w:p>
        </w:tc>
      </w:tr>
      <w:tr w14:paraId="0244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C3C7013">
            <w:pPr>
              <w:bidi w:val="0"/>
              <w:rPr>
                <w:rFonts w:hint="eastAsia"/>
              </w:rPr>
            </w:pPr>
            <w:r>
              <w:rPr>
                <w:rFonts w:hint="eastAsia"/>
              </w:rPr>
              <w:t>每米倾斜度</w:t>
            </w:r>
          </w:p>
        </w:tc>
        <w:tc>
          <w:tcPr>
            <w:tcW w:w="2130" w:type="dxa"/>
          </w:tcPr>
          <w:p w14:paraId="5DBBB4BE">
            <w:pPr>
              <w:bidi w:val="0"/>
              <w:rPr>
                <w:rFonts w:hint="eastAsia"/>
              </w:rPr>
            </w:pPr>
            <w:r>
              <w:rPr>
                <w:rFonts w:hint="eastAsia"/>
              </w:rPr>
              <w:t>≤3</w:t>
            </w:r>
          </w:p>
        </w:tc>
        <w:tc>
          <w:tcPr>
            <w:tcW w:w="2131" w:type="dxa"/>
          </w:tcPr>
          <w:p w14:paraId="62E5BFAF">
            <w:pPr>
              <w:bidi w:val="0"/>
              <w:rPr>
                <w:rFonts w:hint="eastAsia"/>
              </w:rPr>
            </w:pPr>
            <w:r>
              <w:rPr>
                <w:rFonts w:hint="eastAsia"/>
              </w:rPr>
              <w:t>逐根检查</w:t>
            </w:r>
          </w:p>
        </w:tc>
        <w:tc>
          <w:tcPr>
            <w:tcW w:w="2131" w:type="dxa"/>
          </w:tcPr>
          <w:p w14:paraId="4A42D0D9">
            <w:pPr>
              <w:bidi w:val="0"/>
              <w:rPr>
                <w:rFonts w:hint="eastAsia"/>
              </w:rPr>
            </w:pPr>
            <w:r>
              <w:rPr>
                <w:rFonts w:hint="eastAsia"/>
              </w:rPr>
              <w:t>1</w:t>
            </w:r>
          </w:p>
        </w:tc>
      </w:tr>
    </w:tbl>
    <w:p w14:paraId="37648A18">
      <w:pPr>
        <w:bidi w:val="0"/>
        <w:rPr>
          <w:rFonts w:hint="eastAsia"/>
        </w:rPr>
      </w:pPr>
      <w:r>
        <w:rPr>
          <w:rFonts w:hint="eastAsia"/>
        </w:rPr>
        <w:t>表2升压站先桩法导管架基础沉桩允许偏差</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6238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E0C3B9E">
            <w:pPr>
              <w:bidi w:val="0"/>
              <w:rPr>
                <w:rFonts w:hint="eastAsia"/>
              </w:rPr>
            </w:pPr>
            <w:r>
              <w:rPr>
                <w:rFonts w:hint="eastAsia"/>
              </w:rPr>
              <w:t>项目</w:t>
            </w:r>
          </w:p>
        </w:tc>
        <w:tc>
          <w:tcPr>
            <w:tcW w:w="2130" w:type="dxa"/>
          </w:tcPr>
          <w:p w14:paraId="571C8B40">
            <w:pPr>
              <w:bidi w:val="0"/>
              <w:rPr>
                <w:rFonts w:hint="eastAsia"/>
              </w:rPr>
            </w:pPr>
            <w:r>
              <w:rPr>
                <w:rFonts w:hint="eastAsia"/>
              </w:rPr>
              <w:t>允许偏差 (mm)</w:t>
            </w:r>
          </w:p>
        </w:tc>
        <w:tc>
          <w:tcPr>
            <w:tcW w:w="2131" w:type="dxa"/>
          </w:tcPr>
          <w:p w14:paraId="38BCD76E">
            <w:pPr>
              <w:bidi w:val="0"/>
              <w:rPr>
                <w:rFonts w:hint="eastAsia"/>
              </w:rPr>
            </w:pPr>
            <w:r>
              <w:rPr>
                <w:rFonts w:hint="eastAsia"/>
              </w:rPr>
              <w:t>检验数量</w:t>
            </w:r>
          </w:p>
        </w:tc>
        <w:tc>
          <w:tcPr>
            <w:tcW w:w="2131" w:type="dxa"/>
          </w:tcPr>
          <w:p w14:paraId="1E95306C">
            <w:pPr>
              <w:bidi w:val="0"/>
              <w:rPr>
                <w:rFonts w:hint="eastAsia"/>
              </w:rPr>
            </w:pPr>
            <w:r>
              <w:rPr>
                <w:rFonts w:hint="eastAsia"/>
              </w:rPr>
              <w:t>单元测点</w:t>
            </w:r>
          </w:p>
        </w:tc>
      </w:tr>
      <w:tr w14:paraId="0FB0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360679B">
            <w:pPr>
              <w:bidi w:val="0"/>
              <w:rPr>
                <w:rFonts w:hint="eastAsia"/>
              </w:rPr>
            </w:pPr>
            <w:r>
              <w:rPr>
                <w:rFonts w:hint="eastAsia"/>
              </w:rPr>
              <w:t>相对桩位</w:t>
            </w:r>
          </w:p>
        </w:tc>
        <w:tc>
          <w:tcPr>
            <w:tcW w:w="2130" w:type="dxa"/>
          </w:tcPr>
          <w:p w14:paraId="46293A6F">
            <w:pPr>
              <w:bidi w:val="0"/>
              <w:rPr>
                <w:rFonts w:hint="eastAsia"/>
              </w:rPr>
            </w:pPr>
            <w:r>
              <w:rPr>
                <w:rFonts w:hint="eastAsia"/>
              </w:rPr>
              <w:t>≤20</w:t>
            </w:r>
          </w:p>
        </w:tc>
        <w:tc>
          <w:tcPr>
            <w:tcW w:w="2131" w:type="dxa"/>
          </w:tcPr>
          <w:p w14:paraId="4AA4DB4D">
            <w:pPr>
              <w:bidi w:val="0"/>
              <w:rPr>
                <w:rFonts w:hint="eastAsia"/>
              </w:rPr>
            </w:pPr>
            <w:r>
              <w:rPr>
                <w:rFonts w:hint="eastAsia"/>
                <w:lang w:eastAsia="zh-CN"/>
              </w:rPr>
              <w:t>逐项</w:t>
            </w:r>
            <w:r>
              <w:rPr>
                <w:rFonts w:hint="eastAsia"/>
              </w:rPr>
              <w:t>检查</w:t>
            </w:r>
          </w:p>
        </w:tc>
        <w:tc>
          <w:tcPr>
            <w:tcW w:w="2131" w:type="dxa"/>
          </w:tcPr>
          <w:p w14:paraId="66DFA369">
            <w:pPr>
              <w:bidi w:val="0"/>
              <w:rPr>
                <w:rFonts w:hint="eastAsia"/>
              </w:rPr>
            </w:pPr>
            <w:r>
              <w:rPr>
                <w:rFonts w:hint="eastAsia"/>
              </w:rPr>
              <w:t>每两桩之间1测点</w:t>
            </w:r>
          </w:p>
        </w:tc>
      </w:tr>
      <w:tr w14:paraId="4BD2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1C4439B3">
            <w:pPr>
              <w:bidi w:val="0"/>
              <w:rPr>
                <w:rFonts w:hint="eastAsia"/>
              </w:rPr>
            </w:pPr>
            <w:r>
              <w:rPr>
                <w:rFonts w:hint="eastAsia"/>
              </w:rPr>
              <w:t>桩顶相对标高</w:t>
            </w:r>
          </w:p>
        </w:tc>
        <w:tc>
          <w:tcPr>
            <w:tcW w:w="2130" w:type="dxa"/>
          </w:tcPr>
          <w:p w14:paraId="5AD579C9">
            <w:pPr>
              <w:bidi w:val="0"/>
              <w:rPr>
                <w:rFonts w:hint="eastAsia"/>
              </w:rPr>
            </w:pPr>
            <w:r>
              <w:rPr>
                <w:rFonts w:hint="eastAsia"/>
              </w:rPr>
              <w:t>≤25</w:t>
            </w:r>
          </w:p>
        </w:tc>
        <w:tc>
          <w:tcPr>
            <w:tcW w:w="2131" w:type="dxa"/>
          </w:tcPr>
          <w:p w14:paraId="2EB8B75C">
            <w:pPr>
              <w:bidi w:val="0"/>
              <w:rPr>
                <w:rFonts w:hint="eastAsia"/>
              </w:rPr>
            </w:pPr>
            <w:r>
              <w:rPr>
                <w:rFonts w:hint="eastAsia"/>
                <w:lang w:eastAsia="zh-CN"/>
              </w:rPr>
              <w:t>逐项</w:t>
            </w:r>
            <w:r>
              <w:rPr>
                <w:rFonts w:hint="eastAsia"/>
              </w:rPr>
              <w:t>检查</w:t>
            </w:r>
          </w:p>
        </w:tc>
        <w:tc>
          <w:tcPr>
            <w:tcW w:w="2131" w:type="dxa"/>
          </w:tcPr>
          <w:p w14:paraId="00932FC4">
            <w:pPr>
              <w:bidi w:val="0"/>
              <w:rPr>
                <w:rFonts w:hint="eastAsia"/>
              </w:rPr>
            </w:pPr>
            <w:r>
              <w:rPr>
                <w:rFonts w:hint="eastAsia"/>
              </w:rPr>
              <w:t>每两桩之间1测点</w:t>
            </w:r>
          </w:p>
        </w:tc>
      </w:tr>
      <w:tr w14:paraId="3059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7CBFFFA8">
            <w:pPr>
              <w:bidi w:val="0"/>
              <w:rPr>
                <w:rFonts w:hint="eastAsia"/>
              </w:rPr>
            </w:pPr>
            <w:r>
              <w:rPr>
                <w:rFonts w:hint="eastAsia"/>
              </w:rPr>
              <w:t>每米倾斜度</w:t>
            </w:r>
          </w:p>
        </w:tc>
        <w:tc>
          <w:tcPr>
            <w:tcW w:w="2130" w:type="dxa"/>
          </w:tcPr>
          <w:p w14:paraId="7E6C5CCD">
            <w:pPr>
              <w:bidi w:val="0"/>
              <w:rPr>
                <w:rFonts w:hint="eastAsia"/>
              </w:rPr>
            </w:pPr>
            <w:r>
              <w:rPr>
                <w:rFonts w:hint="eastAsia"/>
              </w:rPr>
              <w:t>≤1</w:t>
            </w:r>
          </w:p>
        </w:tc>
        <w:tc>
          <w:tcPr>
            <w:tcW w:w="2131" w:type="dxa"/>
          </w:tcPr>
          <w:p w14:paraId="40D1447E">
            <w:pPr>
              <w:bidi w:val="0"/>
              <w:rPr>
                <w:rFonts w:hint="eastAsia"/>
              </w:rPr>
            </w:pPr>
            <w:r>
              <w:rPr>
                <w:rFonts w:hint="eastAsia"/>
              </w:rPr>
              <w:t>逐根检查</w:t>
            </w:r>
          </w:p>
        </w:tc>
        <w:tc>
          <w:tcPr>
            <w:tcW w:w="2131" w:type="dxa"/>
          </w:tcPr>
          <w:p w14:paraId="7A5314A2">
            <w:pPr>
              <w:bidi w:val="0"/>
              <w:rPr>
                <w:rFonts w:hint="eastAsia"/>
              </w:rPr>
            </w:pPr>
            <w:r>
              <w:rPr>
                <w:rFonts w:hint="eastAsia"/>
              </w:rPr>
              <w:t>1</w:t>
            </w:r>
          </w:p>
        </w:tc>
      </w:tr>
    </w:tbl>
    <w:p w14:paraId="6455C24A">
      <w:pPr>
        <w:bidi w:val="0"/>
        <w:rPr>
          <w:rFonts w:hint="eastAsia"/>
        </w:rPr>
      </w:pPr>
      <w:r>
        <w:rPr>
          <w:rFonts w:hint="eastAsia"/>
        </w:rPr>
        <w:t>表3换流站后桩法导管架基础沉桩允许偏差</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221"/>
        <w:gridCol w:w="1619"/>
        <w:gridCol w:w="1420"/>
        <w:gridCol w:w="1421"/>
        <w:gridCol w:w="1421"/>
      </w:tblGrid>
      <w:tr w14:paraId="3C500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1" w:type="dxa"/>
            <w:gridSpan w:val="2"/>
            <w:vAlign w:val="center"/>
          </w:tcPr>
          <w:p w14:paraId="4EC2DF6E">
            <w:pPr>
              <w:bidi w:val="0"/>
              <w:rPr>
                <w:rFonts w:hint="eastAsia"/>
              </w:rPr>
            </w:pPr>
            <w:r>
              <w:rPr>
                <w:rFonts w:hint="eastAsia"/>
              </w:rPr>
              <w:t>项目</w:t>
            </w:r>
          </w:p>
        </w:tc>
        <w:tc>
          <w:tcPr>
            <w:tcW w:w="1619" w:type="dxa"/>
            <w:vAlign w:val="center"/>
          </w:tcPr>
          <w:p w14:paraId="25025521">
            <w:pPr>
              <w:bidi w:val="0"/>
              <w:rPr>
                <w:rFonts w:hint="eastAsia"/>
              </w:rPr>
            </w:pPr>
            <w:r>
              <w:rPr>
                <w:rFonts w:hint="eastAsia"/>
              </w:rPr>
              <w:t>允许偏差 (mm)</w:t>
            </w:r>
          </w:p>
        </w:tc>
        <w:tc>
          <w:tcPr>
            <w:tcW w:w="1420" w:type="dxa"/>
            <w:vAlign w:val="center"/>
          </w:tcPr>
          <w:p w14:paraId="6588A87B">
            <w:pPr>
              <w:bidi w:val="0"/>
              <w:rPr>
                <w:rFonts w:hint="eastAsia"/>
              </w:rPr>
            </w:pPr>
            <w:r>
              <w:rPr>
                <w:rFonts w:hint="eastAsia"/>
              </w:rPr>
              <w:t>检验数量</w:t>
            </w:r>
          </w:p>
        </w:tc>
        <w:tc>
          <w:tcPr>
            <w:tcW w:w="1421" w:type="dxa"/>
            <w:vAlign w:val="center"/>
          </w:tcPr>
          <w:p w14:paraId="46B45A30">
            <w:pPr>
              <w:bidi w:val="0"/>
              <w:rPr>
                <w:rFonts w:hint="eastAsia"/>
              </w:rPr>
            </w:pPr>
            <w:r>
              <w:rPr>
                <w:rFonts w:hint="eastAsia"/>
              </w:rPr>
              <w:t>单元测点</w:t>
            </w:r>
          </w:p>
        </w:tc>
        <w:tc>
          <w:tcPr>
            <w:tcW w:w="1421" w:type="dxa"/>
            <w:vAlign w:val="center"/>
          </w:tcPr>
          <w:p w14:paraId="0FF4C5AC">
            <w:pPr>
              <w:bidi w:val="0"/>
              <w:rPr>
                <w:rFonts w:hint="eastAsia"/>
              </w:rPr>
            </w:pPr>
            <w:r>
              <w:rPr>
                <w:rFonts w:hint="eastAsia"/>
              </w:rPr>
              <w:t>检验方法</w:t>
            </w:r>
          </w:p>
        </w:tc>
      </w:tr>
      <w:tr w14:paraId="628A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restart"/>
            <w:vAlign w:val="center"/>
          </w:tcPr>
          <w:p w14:paraId="6681E85F">
            <w:pPr>
              <w:bidi w:val="0"/>
              <w:rPr>
                <w:rFonts w:hint="eastAsia"/>
              </w:rPr>
            </w:pPr>
            <w:r>
              <w:rPr>
                <w:rFonts w:hint="eastAsia"/>
              </w:rPr>
              <w:t>脚靴式导管架</w:t>
            </w:r>
          </w:p>
        </w:tc>
        <w:tc>
          <w:tcPr>
            <w:tcW w:w="1221" w:type="dxa"/>
            <w:vAlign w:val="center"/>
          </w:tcPr>
          <w:p w14:paraId="20BC7CB3">
            <w:pPr>
              <w:bidi w:val="0"/>
              <w:rPr>
                <w:rFonts w:hint="eastAsia"/>
              </w:rPr>
            </w:pPr>
            <w:r>
              <w:rPr>
                <w:rFonts w:hint="eastAsia"/>
              </w:rPr>
              <w:t>相对桩位</w:t>
            </w:r>
          </w:p>
        </w:tc>
        <w:tc>
          <w:tcPr>
            <w:tcW w:w="1619" w:type="dxa"/>
            <w:vAlign w:val="center"/>
          </w:tcPr>
          <w:p w14:paraId="7A089FFD">
            <w:pPr>
              <w:bidi w:val="0"/>
              <w:rPr>
                <w:rFonts w:hint="eastAsia"/>
              </w:rPr>
            </w:pPr>
            <w:r>
              <w:rPr>
                <w:rFonts w:hint="eastAsia"/>
              </w:rPr>
              <w:t>≤35</w:t>
            </w:r>
          </w:p>
        </w:tc>
        <w:tc>
          <w:tcPr>
            <w:tcW w:w="1420" w:type="dxa"/>
            <w:vAlign w:val="center"/>
          </w:tcPr>
          <w:p w14:paraId="37EE9942">
            <w:pPr>
              <w:bidi w:val="0"/>
              <w:rPr>
                <w:rFonts w:hint="eastAsia"/>
              </w:rPr>
            </w:pPr>
            <w:r>
              <w:rPr>
                <w:rFonts w:hint="eastAsia"/>
                <w:lang w:eastAsia="zh-CN"/>
              </w:rPr>
              <w:t>逐项</w:t>
            </w:r>
            <w:r>
              <w:rPr>
                <w:rFonts w:hint="eastAsia"/>
              </w:rPr>
              <w:t>检查</w:t>
            </w:r>
          </w:p>
        </w:tc>
        <w:tc>
          <w:tcPr>
            <w:tcW w:w="1421" w:type="dxa"/>
            <w:vAlign w:val="center"/>
          </w:tcPr>
          <w:p w14:paraId="577A45A1">
            <w:pPr>
              <w:bidi w:val="0"/>
              <w:rPr>
                <w:rFonts w:hint="eastAsia"/>
              </w:rPr>
            </w:pPr>
            <w:r>
              <w:rPr>
                <w:rFonts w:hint="eastAsia"/>
              </w:rPr>
              <w:t>每两桩之间1测点</w:t>
            </w:r>
          </w:p>
        </w:tc>
        <w:tc>
          <w:tcPr>
            <w:tcW w:w="1421" w:type="dxa"/>
            <w:vAlign w:val="center"/>
          </w:tcPr>
          <w:p w14:paraId="08CE045D">
            <w:pPr>
              <w:bidi w:val="0"/>
              <w:rPr>
                <w:rFonts w:hint="eastAsia"/>
              </w:rPr>
            </w:pPr>
            <w:r>
              <w:rPr>
                <w:rFonts w:hint="eastAsia"/>
              </w:rPr>
              <w:t>卫星定位系统测量</w:t>
            </w:r>
          </w:p>
        </w:tc>
      </w:tr>
      <w:tr w14:paraId="13A34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14:paraId="660FFDFE">
            <w:pPr>
              <w:bidi w:val="0"/>
              <w:rPr>
                <w:rFonts w:hint="eastAsia"/>
              </w:rPr>
            </w:pPr>
          </w:p>
        </w:tc>
        <w:tc>
          <w:tcPr>
            <w:tcW w:w="1221" w:type="dxa"/>
            <w:vAlign w:val="center"/>
          </w:tcPr>
          <w:p w14:paraId="0E8FF163">
            <w:pPr>
              <w:bidi w:val="0"/>
              <w:rPr>
                <w:rFonts w:hint="eastAsia"/>
              </w:rPr>
            </w:pPr>
            <w:r>
              <w:rPr>
                <w:rFonts w:hint="eastAsia"/>
              </w:rPr>
              <w:t>桩顶相对标高</w:t>
            </w:r>
          </w:p>
        </w:tc>
        <w:tc>
          <w:tcPr>
            <w:tcW w:w="1619" w:type="dxa"/>
            <w:vAlign w:val="center"/>
          </w:tcPr>
          <w:p w14:paraId="432C1CF6">
            <w:pPr>
              <w:bidi w:val="0"/>
              <w:rPr>
                <w:rFonts w:hint="eastAsia"/>
              </w:rPr>
            </w:pPr>
            <w:r>
              <w:rPr>
                <w:rFonts w:hint="eastAsia"/>
              </w:rPr>
              <w:t>≤25</w:t>
            </w:r>
          </w:p>
        </w:tc>
        <w:tc>
          <w:tcPr>
            <w:tcW w:w="1420" w:type="dxa"/>
            <w:vAlign w:val="center"/>
          </w:tcPr>
          <w:p w14:paraId="0E5FD37A">
            <w:pPr>
              <w:bidi w:val="0"/>
              <w:rPr>
                <w:rFonts w:hint="eastAsia"/>
              </w:rPr>
            </w:pPr>
            <w:r>
              <w:rPr>
                <w:rFonts w:hint="eastAsia"/>
                <w:lang w:eastAsia="zh-CN"/>
              </w:rPr>
              <w:t>逐项</w:t>
            </w:r>
            <w:r>
              <w:rPr>
                <w:rFonts w:hint="eastAsia"/>
              </w:rPr>
              <w:t>检查</w:t>
            </w:r>
          </w:p>
        </w:tc>
        <w:tc>
          <w:tcPr>
            <w:tcW w:w="1421" w:type="dxa"/>
            <w:vAlign w:val="center"/>
          </w:tcPr>
          <w:p w14:paraId="0D409516">
            <w:pPr>
              <w:bidi w:val="0"/>
              <w:rPr>
                <w:rFonts w:hint="eastAsia"/>
              </w:rPr>
            </w:pPr>
            <w:r>
              <w:rPr>
                <w:rFonts w:hint="eastAsia"/>
              </w:rPr>
              <w:t>每两桩之间1测点</w:t>
            </w:r>
          </w:p>
        </w:tc>
        <w:tc>
          <w:tcPr>
            <w:tcW w:w="1421" w:type="dxa"/>
            <w:vAlign w:val="center"/>
          </w:tcPr>
          <w:p w14:paraId="01A43574">
            <w:pPr>
              <w:bidi w:val="0"/>
              <w:rPr>
                <w:rFonts w:hint="eastAsia"/>
              </w:rPr>
            </w:pPr>
            <w:r>
              <w:rPr>
                <w:rFonts w:hint="eastAsia"/>
              </w:rPr>
              <w:t>卫星定位系统测量</w:t>
            </w:r>
          </w:p>
        </w:tc>
      </w:tr>
      <w:tr w14:paraId="559D5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14:paraId="7A36747A">
            <w:pPr>
              <w:bidi w:val="0"/>
              <w:rPr>
                <w:rFonts w:hint="eastAsia"/>
              </w:rPr>
            </w:pPr>
          </w:p>
        </w:tc>
        <w:tc>
          <w:tcPr>
            <w:tcW w:w="1221" w:type="dxa"/>
            <w:vAlign w:val="center"/>
          </w:tcPr>
          <w:p w14:paraId="161F6239">
            <w:pPr>
              <w:bidi w:val="0"/>
              <w:rPr>
                <w:rFonts w:hint="eastAsia"/>
              </w:rPr>
            </w:pPr>
            <w:r>
              <w:rPr>
                <w:rFonts w:hint="eastAsia"/>
              </w:rPr>
              <w:t>每米倾斜度</w:t>
            </w:r>
          </w:p>
        </w:tc>
        <w:tc>
          <w:tcPr>
            <w:tcW w:w="1619" w:type="dxa"/>
            <w:vAlign w:val="center"/>
          </w:tcPr>
          <w:p w14:paraId="4D07E42C">
            <w:pPr>
              <w:bidi w:val="0"/>
              <w:rPr>
                <w:rFonts w:hint="eastAsia"/>
              </w:rPr>
            </w:pPr>
            <w:r>
              <w:rPr>
                <w:rFonts w:hint="eastAsia"/>
              </w:rPr>
              <w:t>≤1</w:t>
            </w:r>
          </w:p>
        </w:tc>
        <w:tc>
          <w:tcPr>
            <w:tcW w:w="1420" w:type="dxa"/>
            <w:vAlign w:val="center"/>
          </w:tcPr>
          <w:p w14:paraId="42C9400E">
            <w:pPr>
              <w:bidi w:val="0"/>
              <w:rPr>
                <w:rFonts w:hint="eastAsia"/>
              </w:rPr>
            </w:pPr>
            <w:r>
              <w:rPr>
                <w:rFonts w:hint="eastAsia"/>
              </w:rPr>
              <w:t>逐根检查</w:t>
            </w:r>
          </w:p>
        </w:tc>
        <w:tc>
          <w:tcPr>
            <w:tcW w:w="1421" w:type="dxa"/>
            <w:vAlign w:val="center"/>
          </w:tcPr>
          <w:p w14:paraId="3DAB2B48">
            <w:pPr>
              <w:bidi w:val="0"/>
              <w:rPr>
                <w:rFonts w:hint="eastAsia"/>
              </w:rPr>
            </w:pPr>
            <w:r>
              <w:rPr>
                <w:rFonts w:hint="eastAsia"/>
              </w:rPr>
              <w:t>1</w:t>
            </w:r>
          </w:p>
        </w:tc>
        <w:tc>
          <w:tcPr>
            <w:tcW w:w="1421" w:type="dxa"/>
            <w:vAlign w:val="center"/>
          </w:tcPr>
          <w:p w14:paraId="6AA84CF5">
            <w:pPr>
              <w:bidi w:val="0"/>
              <w:rPr>
                <w:rFonts w:hint="eastAsia"/>
              </w:rPr>
            </w:pPr>
            <w:r>
              <w:rPr>
                <w:rFonts w:hint="eastAsia"/>
              </w:rPr>
              <w:t>全站仪或经纬仪测量</w:t>
            </w:r>
          </w:p>
        </w:tc>
      </w:tr>
    </w:tbl>
    <w:p w14:paraId="49495CA1">
      <w:pPr>
        <w:bidi w:val="0"/>
        <w:rPr>
          <w:rFonts w:hint="eastAsia"/>
        </w:rPr>
      </w:pPr>
      <w:r>
        <w:rPr>
          <w:rFonts w:hint="eastAsia"/>
        </w:rPr>
        <w:t>表4升压站后桩法导管架基础沉桩允许偏差</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0"/>
        <w:gridCol w:w="1221"/>
        <w:gridCol w:w="1619"/>
        <w:gridCol w:w="1420"/>
        <w:gridCol w:w="1421"/>
        <w:gridCol w:w="1421"/>
      </w:tblGrid>
      <w:tr w14:paraId="1B661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1" w:type="dxa"/>
            <w:gridSpan w:val="2"/>
            <w:vAlign w:val="center"/>
          </w:tcPr>
          <w:p w14:paraId="322AA446">
            <w:pPr>
              <w:bidi w:val="0"/>
              <w:rPr>
                <w:rFonts w:hint="eastAsia"/>
              </w:rPr>
            </w:pPr>
            <w:r>
              <w:rPr>
                <w:rFonts w:hint="eastAsia"/>
              </w:rPr>
              <w:t>项目</w:t>
            </w:r>
          </w:p>
        </w:tc>
        <w:tc>
          <w:tcPr>
            <w:tcW w:w="1619" w:type="dxa"/>
            <w:vAlign w:val="center"/>
          </w:tcPr>
          <w:p w14:paraId="0FCE59E3">
            <w:pPr>
              <w:bidi w:val="0"/>
              <w:rPr>
                <w:rFonts w:hint="eastAsia"/>
              </w:rPr>
            </w:pPr>
            <w:r>
              <w:rPr>
                <w:rFonts w:hint="eastAsia"/>
              </w:rPr>
              <w:t>允许偏差 (mm)</w:t>
            </w:r>
          </w:p>
        </w:tc>
        <w:tc>
          <w:tcPr>
            <w:tcW w:w="1420" w:type="dxa"/>
            <w:vAlign w:val="center"/>
          </w:tcPr>
          <w:p w14:paraId="5BFDFF71">
            <w:pPr>
              <w:bidi w:val="0"/>
              <w:rPr>
                <w:rFonts w:hint="eastAsia"/>
              </w:rPr>
            </w:pPr>
            <w:r>
              <w:rPr>
                <w:rFonts w:hint="eastAsia"/>
              </w:rPr>
              <w:t>检验数量</w:t>
            </w:r>
          </w:p>
        </w:tc>
        <w:tc>
          <w:tcPr>
            <w:tcW w:w="1421" w:type="dxa"/>
            <w:vAlign w:val="center"/>
          </w:tcPr>
          <w:p w14:paraId="6E27B33D">
            <w:pPr>
              <w:bidi w:val="0"/>
              <w:rPr>
                <w:rFonts w:hint="eastAsia"/>
              </w:rPr>
            </w:pPr>
            <w:r>
              <w:rPr>
                <w:rFonts w:hint="eastAsia"/>
              </w:rPr>
              <w:t>单元测点</w:t>
            </w:r>
          </w:p>
        </w:tc>
        <w:tc>
          <w:tcPr>
            <w:tcW w:w="1421" w:type="dxa"/>
            <w:vAlign w:val="center"/>
          </w:tcPr>
          <w:p w14:paraId="3E5AEE82">
            <w:pPr>
              <w:bidi w:val="0"/>
              <w:rPr>
                <w:rFonts w:hint="eastAsia"/>
              </w:rPr>
            </w:pPr>
            <w:r>
              <w:rPr>
                <w:rFonts w:hint="eastAsia"/>
              </w:rPr>
              <w:t>检验方法</w:t>
            </w:r>
          </w:p>
        </w:tc>
      </w:tr>
      <w:tr w14:paraId="3DDC3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restart"/>
            <w:vAlign w:val="center"/>
          </w:tcPr>
          <w:p w14:paraId="5210C9F1">
            <w:pPr>
              <w:bidi w:val="0"/>
              <w:rPr>
                <w:rFonts w:hint="eastAsia"/>
              </w:rPr>
            </w:pPr>
            <w:r>
              <w:rPr>
                <w:rFonts w:hint="eastAsia"/>
              </w:rPr>
              <w:t>脚靴式导管架</w:t>
            </w:r>
          </w:p>
        </w:tc>
        <w:tc>
          <w:tcPr>
            <w:tcW w:w="1221" w:type="dxa"/>
            <w:vAlign w:val="center"/>
          </w:tcPr>
          <w:p w14:paraId="2586D23F">
            <w:pPr>
              <w:bidi w:val="0"/>
              <w:rPr>
                <w:rFonts w:hint="eastAsia"/>
              </w:rPr>
            </w:pPr>
            <w:r>
              <w:rPr>
                <w:rFonts w:hint="eastAsia"/>
              </w:rPr>
              <w:t>相对桩位</w:t>
            </w:r>
          </w:p>
        </w:tc>
        <w:tc>
          <w:tcPr>
            <w:tcW w:w="1619" w:type="dxa"/>
            <w:vAlign w:val="center"/>
          </w:tcPr>
          <w:p w14:paraId="44878E71">
            <w:pPr>
              <w:bidi w:val="0"/>
              <w:rPr>
                <w:rFonts w:hint="eastAsia"/>
              </w:rPr>
            </w:pPr>
            <w:r>
              <w:rPr>
                <w:rFonts w:hint="eastAsia"/>
              </w:rPr>
              <w:t>≤35</w:t>
            </w:r>
          </w:p>
        </w:tc>
        <w:tc>
          <w:tcPr>
            <w:tcW w:w="1420" w:type="dxa"/>
            <w:vAlign w:val="center"/>
          </w:tcPr>
          <w:p w14:paraId="3B38C057">
            <w:pPr>
              <w:bidi w:val="0"/>
              <w:rPr>
                <w:rFonts w:hint="eastAsia"/>
              </w:rPr>
            </w:pPr>
            <w:r>
              <w:rPr>
                <w:rFonts w:hint="eastAsia"/>
                <w:lang w:eastAsia="zh-CN"/>
              </w:rPr>
              <w:t>逐项</w:t>
            </w:r>
            <w:r>
              <w:rPr>
                <w:rFonts w:hint="eastAsia"/>
              </w:rPr>
              <w:t>检查</w:t>
            </w:r>
          </w:p>
        </w:tc>
        <w:tc>
          <w:tcPr>
            <w:tcW w:w="1421" w:type="dxa"/>
            <w:vAlign w:val="center"/>
          </w:tcPr>
          <w:p w14:paraId="3BCEC2D6">
            <w:pPr>
              <w:bidi w:val="0"/>
              <w:rPr>
                <w:rFonts w:hint="eastAsia"/>
              </w:rPr>
            </w:pPr>
            <w:r>
              <w:rPr>
                <w:rFonts w:hint="eastAsia"/>
              </w:rPr>
              <w:t>每两桩之间1测点</w:t>
            </w:r>
          </w:p>
        </w:tc>
        <w:tc>
          <w:tcPr>
            <w:tcW w:w="1421" w:type="dxa"/>
            <w:vAlign w:val="center"/>
          </w:tcPr>
          <w:p w14:paraId="098DC64B">
            <w:pPr>
              <w:bidi w:val="0"/>
              <w:rPr>
                <w:rFonts w:hint="eastAsia"/>
              </w:rPr>
            </w:pPr>
            <w:r>
              <w:rPr>
                <w:rFonts w:hint="eastAsia"/>
              </w:rPr>
              <w:t>卫星定位系统测量</w:t>
            </w:r>
          </w:p>
        </w:tc>
      </w:tr>
      <w:tr w14:paraId="0781F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14:paraId="1298B068">
            <w:pPr>
              <w:bidi w:val="0"/>
              <w:rPr>
                <w:rFonts w:hint="eastAsia"/>
              </w:rPr>
            </w:pPr>
          </w:p>
        </w:tc>
        <w:tc>
          <w:tcPr>
            <w:tcW w:w="1221" w:type="dxa"/>
            <w:vAlign w:val="center"/>
          </w:tcPr>
          <w:p w14:paraId="1C23E3F4">
            <w:pPr>
              <w:bidi w:val="0"/>
              <w:rPr>
                <w:rFonts w:hint="eastAsia"/>
              </w:rPr>
            </w:pPr>
            <w:r>
              <w:rPr>
                <w:rFonts w:hint="eastAsia"/>
              </w:rPr>
              <w:t>桩顶相对标高</w:t>
            </w:r>
          </w:p>
        </w:tc>
        <w:tc>
          <w:tcPr>
            <w:tcW w:w="1619" w:type="dxa"/>
            <w:vAlign w:val="center"/>
          </w:tcPr>
          <w:p w14:paraId="431F04B2">
            <w:pPr>
              <w:bidi w:val="0"/>
              <w:rPr>
                <w:rFonts w:hint="eastAsia"/>
              </w:rPr>
            </w:pPr>
            <w:r>
              <w:rPr>
                <w:rFonts w:hint="eastAsia"/>
              </w:rPr>
              <w:t>≤25</w:t>
            </w:r>
          </w:p>
        </w:tc>
        <w:tc>
          <w:tcPr>
            <w:tcW w:w="1420" w:type="dxa"/>
            <w:vAlign w:val="center"/>
          </w:tcPr>
          <w:p w14:paraId="7A16354A">
            <w:pPr>
              <w:bidi w:val="0"/>
              <w:rPr>
                <w:rFonts w:hint="eastAsia"/>
              </w:rPr>
            </w:pPr>
            <w:r>
              <w:rPr>
                <w:rFonts w:hint="eastAsia"/>
                <w:lang w:eastAsia="zh-CN"/>
              </w:rPr>
              <w:t>逐项</w:t>
            </w:r>
            <w:r>
              <w:rPr>
                <w:rFonts w:hint="eastAsia"/>
              </w:rPr>
              <w:t>检查</w:t>
            </w:r>
          </w:p>
        </w:tc>
        <w:tc>
          <w:tcPr>
            <w:tcW w:w="1421" w:type="dxa"/>
            <w:vAlign w:val="center"/>
          </w:tcPr>
          <w:p w14:paraId="3575A5FF">
            <w:pPr>
              <w:bidi w:val="0"/>
              <w:rPr>
                <w:rFonts w:hint="eastAsia"/>
              </w:rPr>
            </w:pPr>
            <w:r>
              <w:rPr>
                <w:rFonts w:hint="eastAsia"/>
              </w:rPr>
              <w:t>每两桩之间1测点</w:t>
            </w:r>
          </w:p>
        </w:tc>
        <w:tc>
          <w:tcPr>
            <w:tcW w:w="1421" w:type="dxa"/>
            <w:vAlign w:val="center"/>
          </w:tcPr>
          <w:p w14:paraId="06846E14">
            <w:pPr>
              <w:bidi w:val="0"/>
              <w:rPr>
                <w:rFonts w:hint="eastAsia"/>
              </w:rPr>
            </w:pPr>
            <w:r>
              <w:rPr>
                <w:rFonts w:hint="eastAsia"/>
              </w:rPr>
              <w:t>卫星定位系统测量</w:t>
            </w:r>
          </w:p>
        </w:tc>
      </w:tr>
      <w:tr w14:paraId="5876B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14:paraId="67C5CF57">
            <w:pPr>
              <w:bidi w:val="0"/>
              <w:rPr>
                <w:rFonts w:hint="eastAsia"/>
              </w:rPr>
            </w:pPr>
          </w:p>
        </w:tc>
        <w:tc>
          <w:tcPr>
            <w:tcW w:w="1221" w:type="dxa"/>
            <w:vAlign w:val="center"/>
          </w:tcPr>
          <w:p w14:paraId="7D7F260C">
            <w:pPr>
              <w:bidi w:val="0"/>
              <w:rPr>
                <w:rFonts w:hint="eastAsia"/>
              </w:rPr>
            </w:pPr>
            <w:r>
              <w:rPr>
                <w:rFonts w:hint="eastAsia"/>
              </w:rPr>
              <w:t>每米倾斜度</w:t>
            </w:r>
          </w:p>
        </w:tc>
        <w:tc>
          <w:tcPr>
            <w:tcW w:w="1619" w:type="dxa"/>
            <w:vAlign w:val="center"/>
          </w:tcPr>
          <w:p w14:paraId="491E0068">
            <w:pPr>
              <w:bidi w:val="0"/>
              <w:rPr>
                <w:rFonts w:hint="eastAsia"/>
              </w:rPr>
            </w:pPr>
            <w:r>
              <w:rPr>
                <w:rFonts w:hint="eastAsia"/>
              </w:rPr>
              <w:t>≤1</w:t>
            </w:r>
          </w:p>
        </w:tc>
        <w:tc>
          <w:tcPr>
            <w:tcW w:w="1420" w:type="dxa"/>
            <w:vAlign w:val="center"/>
          </w:tcPr>
          <w:p w14:paraId="2053D332">
            <w:pPr>
              <w:bidi w:val="0"/>
              <w:rPr>
                <w:rFonts w:hint="eastAsia"/>
              </w:rPr>
            </w:pPr>
            <w:r>
              <w:rPr>
                <w:rFonts w:hint="eastAsia"/>
              </w:rPr>
              <w:t>逐根检查</w:t>
            </w:r>
          </w:p>
        </w:tc>
        <w:tc>
          <w:tcPr>
            <w:tcW w:w="1421" w:type="dxa"/>
            <w:vAlign w:val="center"/>
          </w:tcPr>
          <w:p w14:paraId="47985EC2">
            <w:pPr>
              <w:bidi w:val="0"/>
              <w:rPr>
                <w:rFonts w:hint="eastAsia"/>
              </w:rPr>
            </w:pPr>
            <w:r>
              <w:rPr>
                <w:rFonts w:hint="eastAsia"/>
              </w:rPr>
              <w:t>1</w:t>
            </w:r>
          </w:p>
        </w:tc>
        <w:tc>
          <w:tcPr>
            <w:tcW w:w="1421" w:type="dxa"/>
            <w:vAlign w:val="center"/>
          </w:tcPr>
          <w:p w14:paraId="78A0EAE9">
            <w:pPr>
              <w:bidi w:val="0"/>
              <w:rPr>
                <w:rFonts w:hint="eastAsia"/>
              </w:rPr>
            </w:pPr>
            <w:r>
              <w:rPr>
                <w:rFonts w:hint="eastAsia"/>
              </w:rPr>
              <w:t>全站仪或经纬仪测量</w:t>
            </w:r>
          </w:p>
        </w:tc>
      </w:tr>
      <w:tr w14:paraId="36645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restart"/>
            <w:vAlign w:val="center"/>
          </w:tcPr>
          <w:p w14:paraId="79DFF2D4">
            <w:pPr>
              <w:bidi w:val="0"/>
              <w:rPr>
                <w:rFonts w:hint="eastAsia"/>
              </w:rPr>
            </w:pPr>
            <w:r>
              <w:rPr>
                <w:rFonts w:hint="eastAsia"/>
              </w:rPr>
              <w:t>内插桩式导管架</w:t>
            </w:r>
          </w:p>
        </w:tc>
        <w:tc>
          <w:tcPr>
            <w:tcW w:w="1221" w:type="dxa"/>
            <w:vAlign w:val="center"/>
          </w:tcPr>
          <w:p w14:paraId="5448B69F">
            <w:pPr>
              <w:bidi w:val="0"/>
              <w:rPr>
                <w:rFonts w:hint="eastAsia"/>
              </w:rPr>
            </w:pPr>
            <w:r>
              <w:rPr>
                <w:rFonts w:hint="eastAsia"/>
              </w:rPr>
              <w:t>相对桩位</w:t>
            </w:r>
          </w:p>
        </w:tc>
        <w:tc>
          <w:tcPr>
            <w:tcW w:w="1619" w:type="dxa"/>
            <w:vAlign w:val="center"/>
          </w:tcPr>
          <w:p w14:paraId="03767611">
            <w:pPr>
              <w:bidi w:val="0"/>
              <w:rPr>
                <w:rFonts w:hint="eastAsia"/>
              </w:rPr>
            </w:pPr>
            <w:r>
              <w:rPr>
                <w:rFonts w:hint="eastAsia"/>
              </w:rPr>
              <w:t>≤50</w:t>
            </w:r>
          </w:p>
        </w:tc>
        <w:tc>
          <w:tcPr>
            <w:tcW w:w="1420" w:type="dxa"/>
            <w:vAlign w:val="center"/>
          </w:tcPr>
          <w:p w14:paraId="514916C8">
            <w:pPr>
              <w:bidi w:val="0"/>
              <w:rPr>
                <w:rFonts w:hint="eastAsia"/>
              </w:rPr>
            </w:pPr>
            <w:r>
              <w:rPr>
                <w:rFonts w:hint="eastAsia"/>
                <w:lang w:eastAsia="zh-CN"/>
              </w:rPr>
              <w:t>逐项</w:t>
            </w:r>
            <w:r>
              <w:rPr>
                <w:rFonts w:hint="eastAsia"/>
              </w:rPr>
              <w:t>检查</w:t>
            </w:r>
          </w:p>
        </w:tc>
        <w:tc>
          <w:tcPr>
            <w:tcW w:w="1421" w:type="dxa"/>
            <w:vAlign w:val="center"/>
          </w:tcPr>
          <w:p w14:paraId="66AB7C9E">
            <w:pPr>
              <w:bidi w:val="0"/>
              <w:rPr>
                <w:rFonts w:hint="eastAsia"/>
              </w:rPr>
            </w:pPr>
            <w:r>
              <w:rPr>
                <w:rFonts w:hint="eastAsia"/>
              </w:rPr>
              <w:t>每两桩之间测点</w:t>
            </w:r>
          </w:p>
        </w:tc>
        <w:tc>
          <w:tcPr>
            <w:tcW w:w="1421" w:type="dxa"/>
            <w:vAlign w:val="center"/>
          </w:tcPr>
          <w:p w14:paraId="1D837C8D">
            <w:pPr>
              <w:bidi w:val="0"/>
              <w:rPr>
                <w:rFonts w:hint="eastAsia"/>
              </w:rPr>
            </w:pPr>
            <w:r>
              <w:rPr>
                <w:rFonts w:hint="eastAsia"/>
              </w:rPr>
              <w:t>卫星定位系统测量</w:t>
            </w:r>
          </w:p>
        </w:tc>
      </w:tr>
      <w:tr w14:paraId="043F4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14:paraId="542DBF33">
            <w:pPr>
              <w:bidi w:val="0"/>
              <w:rPr>
                <w:rFonts w:hint="eastAsia"/>
              </w:rPr>
            </w:pPr>
          </w:p>
        </w:tc>
        <w:tc>
          <w:tcPr>
            <w:tcW w:w="1221" w:type="dxa"/>
            <w:vAlign w:val="center"/>
          </w:tcPr>
          <w:p w14:paraId="501303FC">
            <w:pPr>
              <w:bidi w:val="0"/>
              <w:rPr>
                <w:rFonts w:hint="eastAsia"/>
              </w:rPr>
            </w:pPr>
            <w:r>
              <w:rPr>
                <w:rFonts w:hint="eastAsia"/>
              </w:rPr>
              <w:t>桩顶相对标高</w:t>
            </w:r>
          </w:p>
        </w:tc>
        <w:tc>
          <w:tcPr>
            <w:tcW w:w="1619" w:type="dxa"/>
            <w:vAlign w:val="center"/>
          </w:tcPr>
          <w:p w14:paraId="71405B17">
            <w:pPr>
              <w:bidi w:val="0"/>
              <w:rPr>
                <w:rFonts w:hint="eastAsia"/>
              </w:rPr>
            </w:pPr>
            <w:r>
              <w:rPr>
                <w:rFonts w:hint="eastAsia"/>
              </w:rPr>
              <w:t>≤25</w:t>
            </w:r>
          </w:p>
        </w:tc>
        <w:tc>
          <w:tcPr>
            <w:tcW w:w="1420" w:type="dxa"/>
            <w:vAlign w:val="center"/>
          </w:tcPr>
          <w:p w14:paraId="360881CD">
            <w:pPr>
              <w:bidi w:val="0"/>
              <w:rPr>
                <w:rFonts w:hint="eastAsia"/>
              </w:rPr>
            </w:pPr>
            <w:r>
              <w:rPr>
                <w:rFonts w:hint="eastAsia"/>
                <w:lang w:eastAsia="zh-CN"/>
              </w:rPr>
              <w:t>逐项</w:t>
            </w:r>
            <w:r>
              <w:rPr>
                <w:rFonts w:hint="eastAsia"/>
              </w:rPr>
              <w:t>检查</w:t>
            </w:r>
          </w:p>
        </w:tc>
        <w:tc>
          <w:tcPr>
            <w:tcW w:w="1421" w:type="dxa"/>
            <w:vAlign w:val="center"/>
          </w:tcPr>
          <w:p w14:paraId="4AEE87E1">
            <w:pPr>
              <w:bidi w:val="0"/>
              <w:rPr>
                <w:rFonts w:hint="eastAsia"/>
              </w:rPr>
            </w:pPr>
            <w:r>
              <w:rPr>
                <w:rFonts w:hint="eastAsia"/>
              </w:rPr>
              <w:t>每两桩之间1测点</w:t>
            </w:r>
          </w:p>
        </w:tc>
        <w:tc>
          <w:tcPr>
            <w:tcW w:w="1421" w:type="dxa"/>
            <w:vAlign w:val="center"/>
          </w:tcPr>
          <w:p w14:paraId="15356BFB">
            <w:pPr>
              <w:bidi w:val="0"/>
              <w:rPr>
                <w:rFonts w:hint="eastAsia"/>
              </w:rPr>
            </w:pPr>
            <w:r>
              <w:rPr>
                <w:rFonts w:hint="eastAsia"/>
              </w:rPr>
              <w:t>卫星定位系统测量</w:t>
            </w:r>
          </w:p>
        </w:tc>
      </w:tr>
      <w:tr w14:paraId="42B98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0" w:type="dxa"/>
            <w:vMerge w:val="continue"/>
            <w:vAlign w:val="center"/>
          </w:tcPr>
          <w:p w14:paraId="6B58E632">
            <w:pPr>
              <w:bidi w:val="0"/>
              <w:rPr>
                <w:rFonts w:hint="eastAsia"/>
              </w:rPr>
            </w:pPr>
          </w:p>
        </w:tc>
        <w:tc>
          <w:tcPr>
            <w:tcW w:w="1221" w:type="dxa"/>
            <w:vAlign w:val="center"/>
          </w:tcPr>
          <w:p w14:paraId="086073A0">
            <w:pPr>
              <w:bidi w:val="0"/>
              <w:rPr>
                <w:rFonts w:hint="eastAsia"/>
              </w:rPr>
            </w:pPr>
            <w:r>
              <w:rPr>
                <w:rFonts w:hint="eastAsia"/>
              </w:rPr>
              <w:t>每米倾斜度</w:t>
            </w:r>
          </w:p>
        </w:tc>
        <w:tc>
          <w:tcPr>
            <w:tcW w:w="1619" w:type="dxa"/>
            <w:vAlign w:val="center"/>
          </w:tcPr>
          <w:p w14:paraId="0067CC56">
            <w:pPr>
              <w:bidi w:val="0"/>
              <w:rPr>
                <w:rFonts w:hint="eastAsia"/>
              </w:rPr>
            </w:pPr>
            <w:r>
              <w:rPr>
                <w:rFonts w:hint="eastAsia"/>
              </w:rPr>
              <w:t>≤1</w:t>
            </w:r>
          </w:p>
        </w:tc>
        <w:tc>
          <w:tcPr>
            <w:tcW w:w="1420" w:type="dxa"/>
            <w:vAlign w:val="center"/>
          </w:tcPr>
          <w:p w14:paraId="0F172CDC">
            <w:pPr>
              <w:bidi w:val="0"/>
              <w:rPr>
                <w:rFonts w:hint="eastAsia"/>
              </w:rPr>
            </w:pPr>
            <w:r>
              <w:rPr>
                <w:rFonts w:hint="eastAsia"/>
              </w:rPr>
              <w:t>逐根检查</w:t>
            </w:r>
          </w:p>
        </w:tc>
        <w:tc>
          <w:tcPr>
            <w:tcW w:w="1421" w:type="dxa"/>
            <w:vAlign w:val="center"/>
          </w:tcPr>
          <w:p w14:paraId="1CDDCC1E">
            <w:pPr>
              <w:bidi w:val="0"/>
              <w:rPr>
                <w:rFonts w:hint="eastAsia"/>
              </w:rPr>
            </w:pPr>
            <w:r>
              <w:rPr>
                <w:rFonts w:hint="eastAsia"/>
              </w:rPr>
              <w:t>1</w:t>
            </w:r>
          </w:p>
        </w:tc>
        <w:tc>
          <w:tcPr>
            <w:tcW w:w="1421" w:type="dxa"/>
            <w:vAlign w:val="center"/>
          </w:tcPr>
          <w:p w14:paraId="323A6BFA">
            <w:pPr>
              <w:bidi w:val="0"/>
              <w:rPr>
                <w:rFonts w:hint="eastAsia"/>
              </w:rPr>
            </w:pPr>
            <w:r>
              <w:rPr>
                <w:rFonts w:hint="eastAsia"/>
              </w:rPr>
              <w:t>全站仪或经纬仪测量</w:t>
            </w:r>
          </w:p>
        </w:tc>
      </w:tr>
    </w:tbl>
    <w:p w14:paraId="2A077A94">
      <w:pPr>
        <w:bidi w:val="0"/>
        <w:rPr>
          <w:rFonts w:hint="eastAsia"/>
        </w:rPr>
      </w:pPr>
      <w:r>
        <w:rPr>
          <w:rFonts w:hint="eastAsia"/>
        </w:rPr>
        <w:t>6.3.3 单台导管架基础应选取大于等于1根桩进行桩身完整性及承载力检验，检验方法可采用高应变动力试验法。当沉桩过程中发生影响桩身结构可靠性的情况时，应对发生异常情况的桩进行高应变动力检测。</w:t>
      </w:r>
    </w:p>
    <w:p w14:paraId="291DAE12">
      <w:pPr>
        <w:bidi w:val="0"/>
        <w:rPr>
          <w:rFonts w:hint="eastAsia"/>
        </w:rPr>
      </w:pPr>
      <w:r>
        <w:rPr>
          <w:rFonts w:hint="eastAsia"/>
        </w:rPr>
        <w:t>Ⅱ 一般项目</w:t>
      </w:r>
    </w:p>
    <w:p w14:paraId="1492E5E1">
      <w:pPr>
        <w:bidi w:val="0"/>
        <w:rPr>
          <w:rFonts w:hint="eastAsia"/>
        </w:rPr>
      </w:pPr>
      <w:r>
        <w:rPr>
          <w:rFonts w:hint="eastAsia"/>
        </w:rPr>
        <w:t>6.3.4 沉桩设计标高处，风机导管架基础多桩平面中心位置允许偏差、检验数量和检验方法应符合表4的规定，升压站导管架基础多桩平面中心位置允许偏差、检验数量和检验方法应符合表5的规定。</w:t>
      </w:r>
    </w:p>
    <w:p w14:paraId="48C2896D">
      <w:pPr>
        <w:bidi w:val="0"/>
        <w:rPr>
          <w:rFonts w:hint="eastAsia"/>
        </w:rPr>
      </w:pPr>
      <w:r>
        <w:rPr>
          <w:rFonts w:hint="eastAsia"/>
        </w:rPr>
        <w:t>表5 风机导管架多桩平面位置允许偏差、检验数量和检测方法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63394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21C7BE57">
            <w:pPr>
              <w:bidi w:val="0"/>
              <w:rPr>
                <w:rFonts w:hint="eastAsia"/>
              </w:rPr>
            </w:pPr>
            <w:r>
              <w:rPr>
                <w:rFonts w:hint="eastAsia"/>
              </w:rPr>
              <w:t>项目</w:t>
            </w:r>
          </w:p>
        </w:tc>
        <w:tc>
          <w:tcPr>
            <w:tcW w:w="2130" w:type="dxa"/>
          </w:tcPr>
          <w:p w14:paraId="1AD098A8">
            <w:pPr>
              <w:bidi w:val="0"/>
              <w:rPr>
                <w:rFonts w:hint="eastAsia"/>
              </w:rPr>
            </w:pPr>
            <w:r>
              <w:rPr>
                <w:rFonts w:hint="eastAsia"/>
              </w:rPr>
              <w:t>允许偏差（mm）</w:t>
            </w:r>
          </w:p>
        </w:tc>
        <w:tc>
          <w:tcPr>
            <w:tcW w:w="2131" w:type="dxa"/>
          </w:tcPr>
          <w:p w14:paraId="430E20EB">
            <w:pPr>
              <w:bidi w:val="0"/>
              <w:rPr>
                <w:rFonts w:hint="eastAsia"/>
              </w:rPr>
            </w:pPr>
            <w:r>
              <w:rPr>
                <w:rFonts w:hint="eastAsia"/>
              </w:rPr>
              <w:t>检验数量</w:t>
            </w:r>
          </w:p>
        </w:tc>
        <w:tc>
          <w:tcPr>
            <w:tcW w:w="2131" w:type="dxa"/>
          </w:tcPr>
          <w:p w14:paraId="727F1631">
            <w:pPr>
              <w:bidi w:val="0"/>
              <w:rPr>
                <w:rFonts w:hint="eastAsia"/>
              </w:rPr>
            </w:pPr>
            <w:r>
              <w:rPr>
                <w:rFonts w:hint="eastAsia"/>
              </w:rPr>
              <w:t>检验方法</w:t>
            </w:r>
          </w:p>
        </w:tc>
      </w:tr>
      <w:tr w14:paraId="01694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0461C8D">
            <w:pPr>
              <w:bidi w:val="0"/>
              <w:rPr>
                <w:rFonts w:hint="eastAsia"/>
              </w:rPr>
            </w:pPr>
            <w:r>
              <w:rPr>
                <w:rFonts w:hint="eastAsia"/>
              </w:rPr>
              <w:t>多桩平面中心位置</w:t>
            </w:r>
          </w:p>
        </w:tc>
        <w:tc>
          <w:tcPr>
            <w:tcW w:w="2130" w:type="dxa"/>
          </w:tcPr>
          <w:p w14:paraId="3D36BDCE">
            <w:pPr>
              <w:bidi w:val="0"/>
              <w:rPr>
                <w:rFonts w:hint="eastAsia"/>
              </w:rPr>
            </w:pPr>
            <w:r>
              <w:rPr>
                <w:rFonts w:hint="eastAsia"/>
              </w:rPr>
              <w:t>500</w:t>
            </w:r>
          </w:p>
        </w:tc>
        <w:tc>
          <w:tcPr>
            <w:tcW w:w="2131" w:type="dxa"/>
          </w:tcPr>
          <w:p w14:paraId="6B08DB5E">
            <w:pPr>
              <w:bidi w:val="0"/>
              <w:rPr>
                <w:rFonts w:hint="eastAsia"/>
              </w:rPr>
            </w:pPr>
            <w:r>
              <w:rPr>
                <w:rFonts w:hint="eastAsia"/>
              </w:rPr>
              <w:t>全数检查</w:t>
            </w:r>
          </w:p>
        </w:tc>
        <w:tc>
          <w:tcPr>
            <w:tcW w:w="2131" w:type="dxa"/>
          </w:tcPr>
          <w:p w14:paraId="6AB16EE4">
            <w:pPr>
              <w:bidi w:val="0"/>
              <w:rPr>
                <w:rFonts w:hint="eastAsia"/>
              </w:rPr>
            </w:pPr>
            <w:r>
              <w:rPr>
                <w:rFonts w:hint="eastAsia"/>
              </w:rPr>
              <w:t>卫星定位系统测量</w:t>
            </w:r>
          </w:p>
        </w:tc>
      </w:tr>
    </w:tbl>
    <w:p w14:paraId="2BE97FAB">
      <w:pPr>
        <w:bidi w:val="0"/>
        <w:rPr>
          <w:rFonts w:hint="eastAsia"/>
        </w:rPr>
      </w:pPr>
      <w:bookmarkStart w:id="19" w:name="OLE_LINK2"/>
      <w:r>
        <w:rPr>
          <w:rFonts w:hint="eastAsia"/>
        </w:rPr>
        <w:t>表6 升压站、换流站导管架多桩平面位置允许偏差、检验数量和检测方法</w:t>
      </w:r>
    </w:p>
    <w:bookmarkEnd w:id="19"/>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56AEA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4710993E">
            <w:pPr>
              <w:bidi w:val="0"/>
              <w:rPr>
                <w:rFonts w:hint="eastAsia"/>
              </w:rPr>
            </w:pPr>
            <w:bookmarkStart w:id="20" w:name="_Hlk230072383"/>
            <w:r>
              <w:rPr>
                <w:rFonts w:hint="eastAsia"/>
              </w:rPr>
              <w:t>项目</w:t>
            </w:r>
          </w:p>
        </w:tc>
        <w:tc>
          <w:tcPr>
            <w:tcW w:w="2130" w:type="dxa"/>
          </w:tcPr>
          <w:p w14:paraId="561124DD">
            <w:pPr>
              <w:bidi w:val="0"/>
              <w:rPr>
                <w:rFonts w:hint="eastAsia"/>
              </w:rPr>
            </w:pPr>
            <w:r>
              <w:rPr>
                <w:rFonts w:hint="eastAsia"/>
              </w:rPr>
              <w:t>允许偏差（mm）</w:t>
            </w:r>
          </w:p>
        </w:tc>
        <w:tc>
          <w:tcPr>
            <w:tcW w:w="2131" w:type="dxa"/>
          </w:tcPr>
          <w:p w14:paraId="1FE6EB11">
            <w:pPr>
              <w:bidi w:val="0"/>
              <w:rPr>
                <w:rFonts w:hint="eastAsia"/>
              </w:rPr>
            </w:pPr>
            <w:r>
              <w:rPr>
                <w:rFonts w:hint="eastAsia"/>
              </w:rPr>
              <w:t>检验数量</w:t>
            </w:r>
          </w:p>
        </w:tc>
        <w:tc>
          <w:tcPr>
            <w:tcW w:w="2131" w:type="dxa"/>
          </w:tcPr>
          <w:p w14:paraId="6B46617C">
            <w:pPr>
              <w:bidi w:val="0"/>
              <w:rPr>
                <w:rFonts w:hint="eastAsia"/>
              </w:rPr>
            </w:pPr>
            <w:r>
              <w:rPr>
                <w:rFonts w:hint="eastAsia"/>
              </w:rPr>
              <w:t>检验方法</w:t>
            </w:r>
          </w:p>
        </w:tc>
      </w:tr>
      <w:tr w14:paraId="53A7C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01BA0965">
            <w:pPr>
              <w:bidi w:val="0"/>
              <w:rPr>
                <w:rFonts w:hint="eastAsia"/>
              </w:rPr>
            </w:pPr>
            <w:r>
              <w:rPr>
                <w:rFonts w:hint="eastAsia"/>
              </w:rPr>
              <w:t>多桩平面中心位置</w:t>
            </w:r>
          </w:p>
        </w:tc>
        <w:tc>
          <w:tcPr>
            <w:tcW w:w="2130" w:type="dxa"/>
          </w:tcPr>
          <w:p w14:paraId="60489E84">
            <w:pPr>
              <w:bidi w:val="0"/>
              <w:rPr>
                <w:rFonts w:hint="eastAsia"/>
              </w:rPr>
            </w:pPr>
            <w:r>
              <w:rPr>
                <w:rFonts w:hint="eastAsia"/>
              </w:rPr>
              <w:t>500</w:t>
            </w:r>
          </w:p>
        </w:tc>
        <w:tc>
          <w:tcPr>
            <w:tcW w:w="2131" w:type="dxa"/>
          </w:tcPr>
          <w:p w14:paraId="5540E34C">
            <w:pPr>
              <w:bidi w:val="0"/>
              <w:rPr>
                <w:rFonts w:hint="eastAsia"/>
              </w:rPr>
            </w:pPr>
            <w:bookmarkStart w:id="21" w:name="OLE_LINK5"/>
            <w:r>
              <w:rPr>
                <w:rFonts w:hint="eastAsia"/>
              </w:rPr>
              <w:t>全数检查</w:t>
            </w:r>
            <w:bookmarkEnd w:id="21"/>
          </w:p>
        </w:tc>
        <w:tc>
          <w:tcPr>
            <w:tcW w:w="2131" w:type="dxa"/>
          </w:tcPr>
          <w:p w14:paraId="3D0D304D">
            <w:pPr>
              <w:bidi w:val="0"/>
              <w:rPr>
                <w:rFonts w:hint="eastAsia"/>
              </w:rPr>
            </w:pPr>
            <w:r>
              <w:rPr>
                <w:rFonts w:hint="eastAsia"/>
              </w:rPr>
              <w:t>卫星定位系统测量</w:t>
            </w:r>
          </w:p>
        </w:tc>
      </w:tr>
      <w:bookmarkEnd w:id="20"/>
    </w:tbl>
    <w:p w14:paraId="1DED9EEA">
      <w:pPr>
        <w:bidi w:val="0"/>
        <w:rPr>
          <w:rFonts w:hint="eastAsia"/>
        </w:rPr>
      </w:pPr>
      <w:r>
        <w:rPr>
          <w:rFonts w:hint="eastAsia"/>
        </w:rPr>
        <w:t>表7</w:t>
      </w:r>
      <w:r>
        <w:rPr>
          <w:rFonts w:hint="eastAsia"/>
          <w:lang w:eastAsia="zh-CN"/>
        </w:rPr>
        <w:t xml:space="preserve"> 升压</w:t>
      </w:r>
      <w:r>
        <w:rPr>
          <w:rFonts w:hint="eastAsia"/>
        </w:rPr>
        <w:t>站、换流站导管架安装允许偏差、检验数量和检测方法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14:paraId="1D1BE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B53E8F5">
            <w:pPr>
              <w:bidi w:val="0"/>
              <w:rPr>
                <w:rFonts w:hint="eastAsia"/>
              </w:rPr>
            </w:pPr>
            <w:r>
              <w:rPr>
                <w:rFonts w:hint="eastAsia"/>
              </w:rPr>
              <w:t>项目</w:t>
            </w:r>
          </w:p>
        </w:tc>
        <w:tc>
          <w:tcPr>
            <w:tcW w:w="2130" w:type="dxa"/>
          </w:tcPr>
          <w:p w14:paraId="3D1CEB6D">
            <w:pPr>
              <w:bidi w:val="0"/>
              <w:rPr>
                <w:rFonts w:hint="eastAsia"/>
              </w:rPr>
            </w:pPr>
            <w:r>
              <w:rPr>
                <w:rFonts w:hint="eastAsia"/>
              </w:rPr>
              <w:t>允许偏差</w:t>
            </w:r>
          </w:p>
        </w:tc>
        <w:tc>
          <w:tcPr>
            <w:tcW w:w="2131" w:type="dxa"/>
          </w:tcPr>
          <w:p w14:paraId="19808812">
            <w:pPr>
              <w:bidi w:val="0"/>
              <w:rPr>
                <w:rFonts w:hint="eastAsia"/>
              </w:rPr>
            </w:pPr>
            <w:r>
              <w:rPr>
                <w:rFonts w:hint="eastAsia"/>
              </w:rPr>
              <w:t>检验数量</w:t>
            </w:r>
          </w:p>
        </w:tc>
        <w:tc>
          <w:tcPr>
            <w:tcW w:w="2131" w:type="dxa"/>
          </w:tcPr>
          <w:p w14:paraId="72F0DB59">
            <w:pPr>
              <w:bidi w:val="0"/>
              <w:rPr>
                <w:rFonts w:hint="eastAsia"/>
              </w:rPr>
            </w:pPr>
            <w:r>
              <w:rPr>
                <w:rFonts w:hint="eastAsia"/>
              </w:rPr>
              <w:t>检验方法</w:t>
            </w:r>
          </w:p>
        </w:tc>
      </w:tr>
      <w:tr w14:paraId="593EE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2F0E28D">
            <w:pPr>
              <w:bidi w:val="0"/>
              <w:rPr>
                <w:rFonts w:hint="eastAsia"/>
              </w:rPr>
            </w:pPr>
            <w:r>
              <w:rPr>
                <w:rFonts w:hint="eastAsia"/>
              </w:rPr>
              <w:t>沉桩前导管架水平度</w:t>
            </w:r>
          </w:p>
        </w:tc>
        <w:tc>
          <w:tcPr>
            <w:tcW w:w="2130" w:type="dxa"/>
          </w:tcPr>
          <w:p w14:paraId="7E3025C4">
            <w:pPr>
              <w:bidi w:val="0"/>
              <w:rPr>
                <w:rFonts w:hint="eastAsia"/>
              </w:rPr>
            </w:pPr>
            <w:r>
              <w:rPr>
                <w:rFonts w:hint="eastAsia"/>
              </w:rPr>
              <w:t>0.1</w:t>
            </w:r>
            <w:r>
              <w:rPr>
                <w:rFonts w:hint="eastAsia"/>
                <w:lang w:eastAsia="zh-CN"/>
              </w:rPr>
              <w:t>%</w:t>
            </w:r>
          </w:p>
        </w:tc>
        <w:tc>
          <w:tcPr>
            <w:tcW w:w="2131" w:type="dxa"/>
          </w:tcPr>
          <w:p w14:paraId="1825DBA6">
            <w:pPr>
              <w:bidi w:val="0"/>
              <w:rPr>
                <w:rFonts w:hint="eastAsia"/>
              </w:rPr>
            </w:pPr>
            <w:r>
              <w:rPr>
                <w:rFonts w:hint="eastAsia"/>
              </w:rPr>
              <w:t>全数检查</w:t>
            </w:r>
          </w:p>
        </w:tc>
        <w:tc>
          <w:tcPr>
            <w:tcW w:w="2131" w:type="dxa"/>
          </w:tcPr>
          <w:p w14:paraId="7F682420">
            <w:pPr>
              <w:bidi w:val="0"/>
              <w:rPr>
                <w:rFonts w:hint="eastAsia"/>
              </w:rPr>
            </w:pPr>
            <w:bookmarkStart w:id="22" w:name="OLE_LINK6"/>
            <w:r>
              <w:rPr>
                <w:rFonts w:hint="eastAsia"/>
              </w:rPr>
              <w:t>卫星定位系统测量</w:t>
            </w:r>
            <w:bookmarkEnd w:id="22"/>
          </w:p>
        </w:tc>
      </w:tr>
      <w:tr w14:paraId="26C0C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2A15080">
            <w:pPr>
              <w:bidi w:val="0"/>
              <w:rPr>
                <w:rFonts w:hint="eastAsia"/>
              </w:rPr>
            </w:pPr>
            <w:r>
              <w:rPr>
                <w:rFonts w:hint="eastAsia"/>
              </w:rPr>
              <w:t>沉桩后导管架水平度</w:t>
            </w:r>
          </w:p>
        </w:tc>
        <w:tc>
          <w:tcPr>
            <w:tcW w:w="2130" w:type="dxa"/>
          </w:tcPr>
          <w:p w14:paraId="119A3231">
            <w:pPr>
              <w:bidi w:val="0"/>
              <w:rPr>
                <w:rFonts w:hint="eastAsia"/>
              </w:rPr>
            </w:pPr>
            <w:r>
              <w:rPr>
                <w:rFonts w:hint="eastAsia"/>
              </w:rPr>
              <w:t>0.2</w:t>
            </w:r>
            <w:r>
              <w:rPr>
                <w:rFonts w:hint="eastAsia"/>
                <w:lang w:eastAsia="zh-CN"/>
              </w:rPr>
              <w:t>%</w:t>
            </w:r>
          </w:p>
        </w:tc>
        <w:tc>
          <w:tcPr>
            <w:tcW w:w="2131" w:type="dxa"/>
          </w:tcPr>
          <w:p w14:paraId="638446A8">
            <w:pPr>
              <w:bidi w:val="0"/>
              <w:rPr>
                <w:rFonts w:hint="eastAsia"/>
              </w:rPr>
            </w:pPr>
            <w:r>
              <w:rPr>
                <w:rFonts w:hint="eastAsia"/>
              </w:rPr>
              <w:t>全数检查</w:t>
            </w:r>
          </w:p>
        </w:tc>
        <w:tc>
          <w:tcPr>
            <w:tcW w:w="2131" w:type="dxa"/>
          </w:tcPr>
          <w:p w14:paraId="64979876">
            <w:pPr>
              <w:bidi w:val="0"/>
              <w:rPr>
                <w:rFonts w:hint="eastAsia"/>
              </w:rPr>
            </w:pPr>
            <w:r>
              <w:rPr>
                <w:rFonts w:hint="eastAsia"/>
              </w:rPr>
              <w:t>卫星定位系统测量</w:t>
            </w:r>
          </w:p>
        </w:tc>
      </w:tr>
      <w:tr w14:paraId="7300E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tcPr>
          <w:p w14:paraId="58EE2B77">
            <w:pPr>
              <w:bidi w:val="0"/>
              <w:rPr>
                <w:rFonts w:hint="eastAsia"/>
              </w:rPr>
            </w:pPr>
            <w:r>
              <w:rPr>
                <w:rFonts w:hint="eastAsia"/>
              </w:rPr>
              <w:t>导管架方位角</w:t>
            </w:r>
          </w:p>
        </w:tc>
        <w:tc>
          <w:tcPr>
            <w:tcW w:w="2130" w:type="dxa"/>
          </w:tcPr>
          <w:p w14:paraId="44064F0B">
            <w:pPr>
              <w:bidi w:val="0"/>
              <w:rPr>
                <w:rFonts w:hint="eastAsia"/>
              </w:rPr>
            </w:pPr>
            <w:r>
              <w:rPr>
                <w:rFonts w:hint="eastAsia"/>
              </w:rPr>
              <w:t>5°</w:t>
            </w:r>
          </w:p>
        </w:tc>
        <w:tc>
          <w:tcPr>
            <w:tcW w:w="2131" w:type="dxa"/>
          </w:tcPr>
          <w:p w14:paraId="41133888">
            <w:pPr>
              <w:bidi w:val="0"/>
              <w:rPr>
                <w:rFonts w:hint="eastAsia"/>
              </w:rPr>
            </w:pPr>
            <w:r>
              <w:rPr>
                <w:rFonts w:hint="eastAsia"/>
              </w:rPr>
              <w:t>1</w:t>
            </w:r>
          </w:p>
        </w:tc>
        <w:tc>
          <w:tcPr>
            <w:tcW w:w="2131" w:type="dxa"/>
          </w:tcPr>
          <w:p w14:paraId="196C8397">
            <w:pPr>
              <w:bidi w:val="0"/>
              <w:rPr>
                <w:rFonts w:hint="eastAsia"/>
              </w:rPr>
            </w:pPr>
            <w:r>
              <w:rPr>
                <w:rFonts w:hint="eastAsia"/>
              </w:rPr>
              <w:t>卫星定位系统测量</w:t>
            </w:r>
          </w:p>
        </w:tc>
      </w:tr>
    </w:tbl>
    <w:p w14:paraId="6225AC77">
      <w:pPr>
        <w:bidi w:val="0"/>
        <w:rPr>
          <w:rFonts w:hint="eastAsia"/>
        </w:rPr>
      </w:pPr>
      <w:r>
        <w:rPr>
          <w:rFonts w:hint="eastAsia"/>
        </w:rPr>
        <w:t>6.3.5 沉桩贯入度宜满足设计控制贯入度要求，控制贯入度的确定应考虑不同锤型和锤击能量。检验数量及检验方法应符合下列规定</w:t>
      </w:r>
      <w:r>
        <w:rPr>
          <w:rFonts w:hint="eastAsia"/>
          <w:lang w:eastAsia="zh-CN"/>
        </w:rPr>
        <w:t>：</w:t>
      </w:r>
    </w:p>
    <w:p w14:paraId="4E776592">
      <w:pPr>
        <w:bidi w:val="0"/>
        <w:rPr>
          <w:rFonts w:hint="eastAsia"/>
        </w:rPr>
      </w:pPr>
      <w:r>
        <w:rPr>
          <w:rFonts w:hint="eastAsia"/>
        </w:rPr>
        <w:t>1</w:t>
      </w:r>
      <w:r>
        <w:rPr>
          <w:rFonts w:hint="eastAsia"/>
          <w:lang w:eastAsia="zh-CN"/>
        </w:rPr>
        <w:t>. 全数</w:t>
      </w:r>
      <w:r>
        <w:rPr>
          <w:rFonts w:hint="eastAsia"/>
        </w:rPr>
        <w:t>检查。</w:t>
      </w:r>
    </w:p>
    <w:p w14:paraId="15A78007">
      <w:pPr>
        <w:bidi w:val="0"/>
        <w:rPr>
          <w:rFonts w:hint="eastAsia"/>
        </w:rPr>
      </w:pPr>
      <w:r>
        <w:rPr>
          <w:rFonts w:hint="eastAsia"/>
        </w:rPr>
        <w:t>2</w:t>
      </w:r>
      <w:r>
        <w:rPr>
          <w:rFonts w:hint="eastAsia"/>
          <w:lang w:eastAsia="zh-CN"/>
        </w:rPr>
        <w:t xml:space="preserve">. </w:t>
      </w:r>
      <w:r>
        <w:rPr>
          <w:rFonts w:hint="eastAsia"/>
        </w:rPr>
        <w:t>检查沉桩记录。</w:t>
      </w:r>
    </w:p>
    <w:p w14:paraId="1B5366BB">
      <w:pPr>
        <w:pStyle w:val="2"/>
        <w:rPr>
          <w:rFonts w:hint="eastAsia"/>
        </w:rPr>
      </w:pPr>
    </w:p>
    <w:p w14:paraId="78B32284">
      <w:pPr>
        <w:spacing w:line="360" w:lineRule="auto"/>
        <w:rPr>
          <w:rFonts w:hint="default" w:ascii="黑体" w:hAnsi="黑体" w:eastAsia="黑体"/>
          <w:lang w:val="en-US" w:eastAsia="zh-CN"/>
        </w:rPr>
      </w:pPr>
      <w:r>
        <w:rPr>
          <w:rFonts w:hint="eastAsia" w:ascii="黑体" w:hAnsi="黑体" w:eastAsia="黑体"/>
          <w:lang w:val="en-US" w:eastAsia="zh-CN"/>
        </w:rPr>
        <w:t>6</w:t>
      </w:r>
      <w:r>
        <w:rPr>
          <w:rFonts w:hint="default" w:ascii="黑体" w:hAnsi="黑体" w:eastAsia="黑体"/>
          <w:lang w:val="en-US" w:eastAsia="zh-CN"/>
        </w:rPr>
        <w:t>.4 嵌岩式基础桩基工程</w:t>
      </w:r>
    </w:p>
    <w:p w14:paraId="44611A80">
      <w:pPr>
        <w:bidi w:val="0"/>
        <w:rPr>
          <w:rFonts w:hint="eastAsia"/>
          <w:lang w:val="en-US" w:eastAsia="zh-CN"/>
        </w:rPr>
      </w:pPr>
      <w:r>
        <w:rPr>
          <w:rFonts w:hint="eastAsia"/>
          <w:lang w:val="en-US" w:eastAsia="zh-CN"/>
        </w:rPr>
        <w:t>嵌岩桩的嵌岩型式主要有：植入嵌岩、芯柱嵌岩、锚杆嵌岩等形式。根据单机位桩数量分为单桩基础和多桩基础。</w:t>
      </w:r>
    </w:p>
    <w:p w14:paraId="1C372B4F">
      <w:pPr>
        <w:bidi w:val="0"/>
        <w:rPr>
          <w:rFonts w:hint="eastAsia"/>
          <w:lang w:val="en-US" w:eastAsia="zh-CN"/>
        </w:rPr>
      </w:pPr>
      <w:r>
        <w:rPr>
          <w:rFonts w:hint="eastAsia"/>
          <w:lang w:val="en-US" w:eastAsia="zh-CN"/>
        </w:rPr>
        <w:t>Ⅰ主控项目</w:t>
      </w:r>
    </w:p>
    <w:p w14:paraId="37EF6838">
      <w:pPr>
        <w:bidi w:val="0"/>
        <w:rPr>
          <w:rFonts w:hint="eastAsia"/>
          <w:lang w:val="en-US" w:eastAsia="zh-CN"/>
        </w:rPr>
      </w:pPr>
      <w:r>
        <w:rPr>
          <w:rFonts w:hint="eastAsia"/>
          <w:lang w:val="en-US" w:eastAsia="zh-CN"/>
        </w:rPr>
        <w:t>桩顶标高、嵌岩深度允许偏差：</w:t>
      </w:r>
    </w:p>
    <w:p w14:paraId="13700FE3">
      <w:pPr>
        <w:bidi w:val="0"/>
        <w:rPr>
          <w:rFonts w:hint="eastAsia"/>
          <w:lang w:val="en-US" w:eastAsia="zh-CN"/>
        </w:rPr>
      </w:pPr>
      <w:r>
        <w:rPr>
          <w:rFonts w:hint="eastAsia"/>
          <w:lang w:val="en-US" w:eastAsia="zh-CN"/>
        </w:rPr>
        <w:t>单桩基础：桩顶标高±50mm，嵌岩深度0～+50mm；</w:t>
      </w:r>
    </w:p>
    <w:p w14:paraId="24614BD9">
      <w:pPr>
        <w:bidi w:val="0"/>
        <w:rPr>
          <w:rFonts w:hint="eastAsia"/>
          <w:lang w:val="en-US" w:eastAsia="zh-CN"/>
        </w:rPr>
      </w:pPr>
      <w:r>
        <w:rPr>
          <w:rFonts w:hint="eastAsia"/>
          <w:lang w:val="en-US" w:eastAsia="zh-CN"/>
        </w:rPr>
        <w:t>多桩基础：桩顶相对标高±25mm，嵌岩深度0～+50mm。</w:t>
      </w:r>
    </w:p>
    <w:p w14:paraId="46135C58">
      <w:pPr>
        <w:bidi w:val="0"/>
        <w:rPr>
          <w:rFonts w:hint="eastAsia"/>
          <w:lang w:val="en-US" w:eastAsia="zh-CN"/>
        </w:rPr>
      </w:pPr>
      <w:r>
        <w:rPr>
          <w:rFonts w:hint="eastAsia"/>
          <w:lang w:val="en-US" w:eastAsia="zh-CN"/>
        </w:rPr>
        <w:t>嵌岩孔允许偏差：</w:t>
      </w:r>
    </w:p>
    <w:p w14:paraId="35C27841">
      <w:pPr>
        <w:bidi w:val="0"/>
        <w:rPr>
          <w:rFonts w:hint="eastAsia"/>
          <w:lang w:val="en-US" w:eastAsia="zh-CN"/>
        </w:rPr>
      </w:pPr>
      <w:r>
        <w:rPr>
          <w:rFonts w:hint="eastAsia"/>
          <w:lang w:val="en-US" w:eastAsia="zh-CN"/>
        </w:rPr>
        <w:t>孔径0～+50mm；</w:t>
      </w:r>
    </w:p>
    <w:p w14:paraId="01C0A339">
      <w:pPr>
        <w:bidi w:val="0"/>
        <w:rPr>
          <w:rFonts w:hint="eastAsia"/>
          <w:lang w:val="en-US" w:eastAsia="zh-CN"/>
        </w:rPr>
      </w:pPr>
      <w:r>
        <w:rPr>
          <w:rFonts w:hint="eastAsia"/>
          <w:lang w:val="en-US" w:eastAsia="zh-CN"/>
        </w:rPr>
        <w:t>孔深0～+50mm；</w:t>
      </w:r>
    </w:p>
    <w:p w14:paraId="6B28238E">
      <w:pPr>
        <w:bidi w:val="0"/>
        <w:rPr>
          <w:rFonts w:hint="eastAsia"/>
          <w:lang w:val="en-US" w:eastAsia="zh-CN"/>
        </w:rPr>
      </w:pPr>
      <w:r>
        <w:rPr>
          <w:rFonts w:hint="eastAsia"/>
          <w:lang w:val="en-US" w:eastAsia="zh-CN"/>
        </w:rPr>
        <w:t>孔底沉渣厚度≤50mm。</w:t>
      </w:r>
    </w:p>
    <w:p w14:paraId="668BA935">
      <w:pPr>
        <w:bidi w:val="0"/>
        <w:rPr>
          <w:rFonts w:hint="eastAsia"/>
          <w:lang w:val="en-US" w:eastAsia="zh-CN"/>
        </w:rPr>
      </w:pPr>
      <w:r>
        <w:rPr>
          <w:rFonts w:hint="eastAsia"/>
          <w:lang w:val="en-US" w:eastAsia="zh-CN"/>
        </w:rPr>
        <w:t>嵌岩桩基础应进行桩身完整性检测，宜进行承载力检验，检验方法可采用动力检测法或超声波检测法。</w:t>
      </w:r>
    </w:p>
    <w:p w14:paraId="2B53D884">
      <w:pPr>
        <w:bidi w:val="0"/>
        <w:rPr>
          <w:rFonts w:hint="eastAsia"/>
          <w:lang w:val="en-US" w:eastAsia="zh-CN"/>
        </w:rPr>
      </w:pPr>
      <w:r>
        <w:rPr>
          <w:rFonts w:hint="eastAsia"/>
          <w:lang w:val="en-US" w:eastAsia="zh-CN"/>
        </w:rPr>
        <w:t>桩芯所用钢筋的质量、钢筋笼制作的允许偏差、检测数量和方法、桩芯所用混凝土的质量应满足设计要求并符合现行国家标准和行业标准。</w:t>
      </w:r>
    </w:p>
    <w:p w14:paraId="5E808EAD">
      <w:pPr>
        <w:bidi w:val="0"/>
        <w:rPr>
          <w:rFonts w:hint="eastAsia"/>
          <w:lang w:val="en-US" w:eastAsia="zh-CN"/>
        </w:rPr>
      </w:pPr>
      <w:r>
        <w:rPr>
          <w:rFonts w:hint="eastAsia"/>
          <w:lang w:val="en-US" w:eastAsia="zh-CN"/>
        </w:rPr>
        <w:t>桩芯混凝土强度检验应以试块为依据，单桩混凝土量超过25 m³的桩，每根桩桩身混凝土应留1组试件；单桩混凝土量不超过25 m³的桩，每个灌注台班应至少留1 组试件；每组试件应留3件；试块强度检验应满足设计要求，并应符合现行行业标准《风电场工程混凝土试验检测规范》NB/T 10627的有关规定。</w:t>
      </w:r>
    </w:p>
    <w:p w14:paraId="4DEEFE02">
      <w:pPr>
        <w:bidi w:val="0"/>
        <w:rPr>
          <w:rFonts w:hint="eastAsia"/>
          <w:lang w:val="en-US" w:eastAsia="zh-CN"/>
        </w:rPr>
      </w:pPr>
      <w:r>
        <w:rPr>
          <w:rFonts w:hint="eastAsia"/>
          <w:lang w:val="en-US" w:eastAsia="zh-CN"/>
        </w:rPr>
        <w:t>植入式嵌岩桩的灌浆材料进场质量检验指标应符合现行行业标准《风电场工程材料试验检测技术规范》NB/T 10628的有关规定，并满足设计要求，灌浆现场试验检验指标应满足设计要求。</w:t>
      </w:r>
    </w:p>
    <w:p w14:paraId="7A5EDB7D">
      <w:pPr>
        <w:bidi w:val="0"/>
        <w:rPr>
          <w:rFonts w:hint="eastAsia"/>
          <w:lang w:val="en-US" w:eastAsia="zh-CN"/>
        </w:rPr>
      </w:pPr>
      <w:r>
        <w:rPr>
          <w:rFonts w:hint="eastAsia"/>
          <w:lang w:val="en-US" w:eastAsia="zh-CN"/>
        </w:rPr>
        <w:t>现场检测项目试验方法应符合现行国家标准《水泥基灌浆材料应用技术规范》GB/T 50448的有关规定。</w:t>
      </w:r>
    </w:p>
    <w:p w14:paraId="0A565445">
      <w:pPr>
        <w:bidi w:val="0"/>
        <w:rPr>
          <w:rFonts w:hint="eastAsia"/>
          <w:lang w:val="en-US" w:eastAsia="zh-CN"/>
        </w:rPr>
      </w:pPr>
      <w:r>
        <w:rPr>
          <w:rFonts w:hint="eastAsia"/>
          <w:lang w:val="en-US" w:eastAsia="zh-CN"/>
        </w:rPr>
        <w:t>灌浆料强度检验应以试块为依据，在灌浆开始、灌浆中间、灌浆结束这三个阶段各做1组试块。现场检测并制作试块，测试1d、7d和28d抗压强度。试块强度检验应满足设计要求并符合现行行业标准。</w:t>
      </w:r>
    </w:p>
    <w:p w14:paraId="273864DE">
      <w:pPr>
        <w:bidi w:val="0"/>
        <w:rPr>
          <w:rFonts w:hint="eastAsia"/>
          <w:lang w:val="en-US" w:eastAsia="zh-CN"/>
        </w:rPr>
      </w:pPr>
      <w:r>
        <w:rPr>
          <w:rFonts w:hint="eastAsia"/>
          <w:lang w:val="en-US" w:eastAsia="zh-CN"/>
        </w:rPr>
        <w:t>Ⅱ 一般项目</w:t>
      </w:r>
    </w:p>
    <w:p w14:paraId="5C6756F5">
      <w:pPr>
        <w:bidi w:val="0"/>
        <w:rPr>
          <w:rFonts w:hint="eastAsia"/>
          <w:lang w:val="en-US" w:eastAsia="zh-CN"/>
        </w:rPr>
      </w:pPr>
      <w:r>
        <w:rPr>
          <w:rFonts w:hint="eastAsia"/>
          <w:lang w:val="en-US" w:eastAsia="zh-CN"/>
        </w:rPr>
        <w:t>嵌岩桩沉桩设计标高处平面位置和垂直度的允许偏差应满足设计要求。</w:t>
      </w:r>
    </w:p>
    <w:p w14:paraId="159516D6">
      <w:pPr>
        <w:bidi w:val="0"/>
        <w:rPr>
          <w:rFonts w:hint="eastAsia"/>
          <w:lang w:val="en-US" w:eastAsia="zh-CN"/>
        </w:rPr>
      </w:pPr>
      <w:r>
        <w:rPr>
          <w:rFonts w:hint="eastAsia"/>
          <w:lang w:val="en-US" w:eastAsia="zh-CN"/>
        </w:rPr>
        <w:t>单桩基础桩顶平面位置偏差应在≤500mm范围内，每米垂直度≤3mm。</w:t>
      </w:r>
    </w:p>
    <w:p w14:paraId="6BE955A6">
      <w:pPr>
        <w:bidi w:val="0"/>
        <w:rPr>
          <w:rFonts w:hint="eastAsia" w:ascii="宋体" w:hAnsi="宋体" w:eastAsia="宋体" w:cs="宋体"/>
          <w:b w:val="0"/>
          <w:bCs w:val="0"/>
          <w:highlight w:val="none"/>
          <w:lang w:val="en-US" w:eastAsia="zh-CN"/>
        </w:rPr>
      </w:pPr>
      <w:r>
        <w:rPr>
          <w:rFonts w:hint="eastAsia"/>
          <w:lang w:val="en-US" w:eastAsia="zh-CN"/>
        </w:rPr>
        <w:t>多桩基础设计标高处多桩平面中心位置偏差≤500mm，每米垂直度≤3mm，任意两根管桩桩间允许相对水平偏差＜30mm。</w:t>
      </w:r>
    </w:p>
    <w:p w14:paraId="31C13061">
      <w:pPr>
        <w:numPr>
          <w:ilvl w:val="0"/>
          <w:numId w:val="0"/>
        </w:numPr>
        <w:rPr>
          <w:rFonts w:hint="eastAsia"/>
          <w:lang w:val="en-US" w:eastAsia="zh-CN"/>
        </w:rPr>
      </w:pPr>
    </w:p>
    <w:p w14:paraId="1E4AFB4B">
      <w:pPr>
        <w:pStyle w:val="5"/>
        <w:bidi w:val="0"/>
        <w:jc w:val="center"/>
        <w:rPr>
          <w:rFonts w:hint="eastAsia"/>
          <w:sz w:val="28"/>
          <w:szCs w:val="28"/>
        </w:rPr>
      </w:pPr>
      <w:bookmarkStart w:id="23" w:name="_Toc11711"/>
      <w:r>
        <w:rPr>
          <w:rFonts w:hint="eastAsia"/>
          <w:sz w:val="28"/>
          <w:szCs w:val="28"/>
          <w:lang w:val="en-US" w:eastAsia="zh-CN"/>
        </w:rPr>
        <w:t>7</w:t>
      </w:r>
      <w:r>
        <w:rPr>
          <w:rFonts w:hint="eastAsia"/>
          <w:sz w:val="28"/>
          <w:szCs w:val="28"/>
        </w:rPr>
        <w:t xml:space="preserve"> </w:t>
      </w:r>
      <w:r>
        <w:rPr>
          <w:rFonts w:hint="eastAsia"/>
          <w:sz w:val="28"/>
          <w:szCs w:val="28"/>
          <w:lang w:val="en-US" w:eastAsia="zh-CN"/>
        </w:rPr>
        <w:t>基础与上部组块安装</w:t>
      </w:r>
      <w:bookmarkEnd w:id="23"/>
    </w:p>
    <w:p w14:paraId="68D632E5">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lang w:val="en-US" w:eastAsia="zh-CN"/>
        </w:rPr>
      </w:pPr>
      <w:r>
        <w:rPr>
          <w:rFonts w:hint="eastAsia" w:ascii="黑体" w:hAnsi="黑体" w:eastAsia="黑体"/>
          <w:lang w:val="en-US" w:eastAsia="zh-CN"/>
        </w:rPr>
        <w:t>7.1 一般规定</w:t>
      </w:r>
    </w:p>
    <w:p w14:paraId="5569989D">
      <w:pPr>
        <w:bidi w:val="0"/>
        <w:rPr>
          <w:rFonts w:hint="eastAsia"/>
          <w:lang w:val="en-US" w:eastAsia="zh-CN"/>
        </w:rPr>
      </w:pPr>
      <w:r>
        <w:rPr>
          <w:rFonts w:hint="eastAsia"/>
          <w:lang w:val="en-US" w:eastAsia="zh-CN"/>
        </w:rPr>
        <w:t>7.1.1 深远海基础与上部组块安装工程的质量检验与评定项目应包括导管架安装、吸力桶基础沉贯安装、海上升压站上部组块安装、海上换流站上部组块安装、漂浮式基础安装及连接灌浆。</w:t>
      </w:r>
    </w:p>
    <w:p w14:paraId="7E29A6B1">
      <w:pPr>
        <w:bidi w:val="0"/>
        <w:rPr>
          <w:rFonts w:hint="eastAsia"/>
          <w:lang w:val="en-US" w:eastAsia="zh-CN"/>
        </w:rPr>
      </w:pPr>
      <w:r>
        <w:rPr>
          <w:rFonts w:hint="eastAsia"/>
          <w:lang w:val="en-US" w:eastAsia="zh-CN"/>
        </w:rPr>
        <w:t>7.1.2 基础与上部组块安装应满足设计要求，基础与上部组块安装前，应完成桩基基础或地基处理的质量检验。</w:t>
      </w:r>
    </w:p>
    <w:p w14:paraId="2DF03721">
      <w:pPr>
        <w:bidi w:val="0"/>
        <w:rPr>
          <w:rFonts w:hint="eastAsia"/>
          <w:lang w:val="en-US" w:eastAsia="zh-CN"/>
        </w:rPr>
      </w:pPr>
      <w:r>
        <w:rPr>
          <w:rFonts w:hint="eastAsia"/>
          <w:lang w:val="en-US" w:eastAsia="zh-CN"/>
        </w:rPr>
        <w:t>7.1.3 浮托法安装应严格控制潮汐、流速和波浪条件。</w:t>
      </w:r>
    </w:p>
    <w:p w14:paraId="33FD7445">
      <w:pPr>
        <w:bidi w:val="0"/>
        <w:rPr>
          <w:rFonts w:hint="eastAsia"/>
          <w:lang w:val="en-US" w:eastAsia="zh-CN"/>
        </w:rPr>
      </w:pPr>
      <w:r>
        <w:rPr>
          <w:rFonts w:hint="eastAsia"/>
          <w:lang w:val="en-US" w:eastAsia="zh-CN"/>
        </w:rPr>
        <w:t>7.1.4 漂浮式基础工程质量检验应包括锚基础、本体制作、系泊系统安装、拖航与就位四个阶段。</w:t>
      </w:r>
    </w:p>
    <w:p w14:paraId="0083F7E6">
      <w:pPr>
        <w:bidi w:val="0"/>
        <w:rPr>
          <w:rFonts w:hint="eastAsia" w:ascii="宋体" w:hAnsi="宋体" w:eastAsia="宋体" w:cs="宋体"/>
          <w:b w:val="0"/>
          <w:bCs w:val="0"/>
          <w:highlight w:val="none"/>
          <w:lang w:val="en-US" w:eastAsia="zh-CN"/>
        </w:rPr>
      </w:pPr>
      <w:r>
        <w:rPr>
          <w:rFonts w:hint="eastAsia"/>
          <w:lang w:val="en-US" w:eastAsia="zh-CN"/>
        </w:rPr>
        <w:t>7.1.5 所有水下连接部位宜采用 ROV 进行可视化检验。</w:t>
      </w:r>
    </w:p>
    <w:p w14:paraId="3BAD430E">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default" w:ascii="黑体" w:hAnsi="黑体" w:eastAsia="黑体"/>
          <w:lang w:val="en-US" w:eastAsia="zh-CN"/>
        </w:rPr>
      </w:pPr>
      <w:r>
        <w:rPr>
          <w:rFonts w:hint="eastAsia" w:ascii="黑体" w:hAnsi="黑体" w:eastAsia="黑体"/>
          <w:lang w:val="en-US" w:eastAsia="zh-CN"/>
        </w:rPr>
        <w:t>7.2 导管架安装</w:t>
      </w:r>
    </w:p>
    <w:p w14:paraId="4466C9E7">
      <w:pPr>
        <w:bidi w:val="0"/>
        <w:rPr>
          <w:rFonts w:hint="eastAsia"/>
          <w:lang w:val="en-US" w:eastAsia="zh-CN"/>
        </w:rPr>
      </w:pPr>
      <w:r>
        <w:rPr>
          <w:rFonts w:hint="eastAsia"/>
          <w:lang w:val="en-US" w:eastAsia="zh-CN"/>
        </w:rPr>
        <w:t>Ⅰ 主控项目</w:t>
      </w:r>
    </w:p>
    <w:p w14:paraId="35376051">
      <w:pPr>
        <w:bidi w:val="0"/>
        <w:rPr>
          <w:rFonts w:hint="eastAsia"/>
          <w:lang w:val="en-US" w:eastAsia="zh-CN"/>
        </w:rPr>
      </w:pPr>
      <w:r>
        <w:rPr>
          <w:rFonts w:hint="eastAsia"/>
          <w:lang w:val="en-US" w:eastAsia="zh-CN"/>
        </w:rPr>
        <w:t>吊装前对导管架外形几何尺寸进行检查，满足设计要求。</w:t>
      </w:r>
    </w:p>
    <w:p w14:paraId="2BFB711E">
      <w:pPr>
        <w:bidi w:val="0"/>
        <w:rPr>
          <w:rFonts w:hint="eastAsia"/>
          <w:lang w:val="en-US" w:eastAsia="zh-CN"/>
        </w:rPr>
      </w:pPr>
      <w:r>
        <w:rPr>
          <w:rFonts w:hint="eastAsia"/>
          <w:lang w:val="en-US" w:eastAsia="zh-CN"/>
        </w:rPr>
        <w:t>对吊耳及吊装体系进行检查，确保吊耳焊接牢固，受力验算合格；吊装无扭曲、碰撞、结构损伤。</w:t>
      </w:r>
    </w:p>
    <w:p w14:paraId="34D0ED9F">
      <w:pPr>
        <w:bidi w:val="0"/>
        <w:rPr>
          <w:rFonts w:hint="eastAsia"/>
          <w:lang w:val="en-US" w:eastAsia="zh-CN"/>
        </w:rPr>
      </w:pPr>
      <w:r>
        <w:rPr>
          <w:rFonts w:hint="eastAsia"/>
          <w:lang w:val="en-US" w:eastAsia="zh-CN"/>
        </w:rPr>
        <w:t>7.2.1 导管架桩基础精度要求：</w:t>
      </w:r>
    </w:p>
    <w:p w14:paraId="54D323E1">
      <w:pPr>
        <w:bidi w:val="0"/>
        <w:rPr>
          <w:rFonts w:hint="eastAsia"/>
          <w:lang w:val="en-US" w:eastAsia="zh-CN"/>
        </w:rPr>
      </w:pPr>
      <w:r>
        <w:rPr>
          <w:rFonts w:hint="eastAsia"/>
          <w:lang w:val="en-US" w:eastAsia="zh-CN"/>
        </w:rPr>
        <w:t>1.钢管桩平面位置允许偏差&lt;50mm</w:t>
      </w:r>
    </w:p>
    <w:p w14:paraId="34588266">
      <w:pPr>
        <w:bidi w:val="0"/>
        <w:rPr>
          <w:rFonts w:hint="eastAsia"/>
          <w:lang w:val="en-US" w:eastAsia="zh-CN"/>
        </w:rPr>
      </w:pPr>
      <w:r>
        <w:rPr>
          <w:rFonts w:hint="eastAsia"/>
          <w:lang w:val="en-US" w:eastAsia="zh-CN"/>
        </w:rPr>
        <w:t>2.基础桩垂直度偏差不大于0.3%</w:t>
      </w:r>
    </w:p>
    <w:p w14:paraId="7CEE88FC">
      <w:pPr>
        <w:bidi w:val="0"/>
        <w:rPr>
          <w:rFonts w:hint="eastAsia"/>
          <w:lang w:val="en-US" w:eastAsia="zh-CN"/>
        </w:rPr>
      </w:pPr>
      <w:r>
        <w:rPr>
          <w:rFonts w:hint="eastAsia"/>
          <w:lang w:val="en-US" w:eastAsia="zh-CN"/>
        </w:rPr>
        <w:t>3.基础桩桩顶高程偏差±50mm</w:t>
      </w:r>
    </w:p>
    <w:p w14:paraId="14D638A7">
      <w:pPr>
        <w:bidi w:val="0"/>
        <w:rPr>
          <w:rFonts w:hint="eastAsia"/>
          <w:lang w:val="en-US" w:eastAsia="zh-CN"/>
        </w:rPr>
      </w:pPr>
      <w:r>
        <w:rPr>
          <w:rFonts w:hint="eastAsia"/>
          <w:lang w:val="en-US" w:eastAsia="zh-CN"/>
        </w:rPr>
        <w:t>7.2.2 深水导管架安装允许偏差应符合表4.2.2的规定：</w:t>
      </w:r>
    </w:p>
    <w:tbl>
      <w:tblPr>
        <w:tblStyle w:val="16"/>
        <w:tblW w:w="0" w:type="auto"/>
        <w:jc w:val="center"/>
        <w:tblLayout w:type="autofit"/>
        <w:tblCellMar>
          <w:top w:w="0" w:type="dxa"/>
          <w:left w:w="108" w:type="dxa"/>
          <w:bottom w:w="0" w:type="dxa"/>
          <w:right w:w="108" w:type="dxa"/>
        </w:tblCellMar>
      </w:tblPr>
      <w:tblGrid>
        <w:gridCol w:w="2260"/>
        <w:gridCol w:w="1025"/>
        <w:gridCol w:w="1000"/>
        <w:gridCol w:w="2680"/>
      </w:tblGrid>
      <w:tr w14:paraId="2A99E4B2">
        <w:tblPrEx>
          <w:tblCellMar>
            <w:top w:w="0" w:type="dxa"/>
            <w:left w:w="108" w:type="dxa"/>
            <w:bottom w:w="0" w:type="dxa"/>
            <w:right w:w="108" w:type="dxa"/>
          </w:tblCellMar>
        </w:tblPrEx>
        <w:trPr>
          <w:tblHeader/>
          <w:jc w:val="center"/>
        </w:trPr>
        <w:tc>
          <w:tcPr>
            <w:tcW w:w="0" w:type="auto"/>
            <w:tcBorders>
              <w:top w:val="single" w:color="CCCCCC" w:sz="12" w:space="0"/>
              <w:left w:val="single" w:color="CCCCCC" w:sz="12" w:space="0"/>
              <w:bottom w:val="nil"/>
              <w:right w:val="nil"/>
            </w:tcBorders>
            <w:shd w:val="clear" w:color="auto" w:fill="auto"/>
            <w:tcMar>
              <w:top w:w="80" w:type="dxa"/>
              <w:left w:w="80" w:type="dxa"/>
              <w:bottom w:w="80" w:type="dxa"/>
              <w:right w:w="80" w:type="dxa"/>
            </w:tcMar>
            <w:vAlign w:val="center"/>
          </w:tcPr>
          <w:p w14:paraId="67356E7E">
            <w:pPr>
              <w:bidi w:val="0"/>
              <w:rPr>
                <w:rFonts w:hint="eastAsia"/>
                <w:lang w:val="en-US" w:eastAsia="zh-CN"/>
              </w:rPr>
            </w:pPr>
            <w:r>
              <w:rPr>
                <w:rFonts w:hint="eastAsia"/>
                <w:lang w:val="en-US" w:eastAsia="zh-CN"/>
              </w:rPr>
              <w:t>项目</w:t>
            </w:r>
          </w:p>
        </w:tc>
        <w:tc>
          <w:tcPr>
            <w:tcW w:w="0" w:type="auto"/>
            <w:tcBorders>
              <w:top w:val="single" w:color="CCCCCC" w:sz="12" w:space="0"/>
              <w:left w:val="single" w:color="CCCCCC" w:sz="4" w:space="0"/>
              <w:bottom w:val="nil"/>
              <w:right w:val="nil"/>
            </w:tcBorders>
            <w:shd w:val="clear" w:color="auto" w:fill="auto"/>
            <w:tcMar>
              <w:top w:w="80" w:type="dxa"/>
              <w:left w:w="80" w:type="dxa"/>
              <w:bottom w:w="80" w:type="dxa"/>
              <w:right w:w="80" w:type="dxa"/>
            </w:tcMar>
            <w:vAlign w:val="center"/>
          </w:tcPr>
          <w:p w14:paraId="771AE5B2">
            <w:pPr>
              <w:bidi w:val="0"/>
              <w:rPr>
                <w:rFonts w:hint="eastAsia"/>
                <w:lang w:val="en-US" w:eastAsia="zh-CN"/>
              </w:rPr>
            </w:pPr>
            <w:r>
              <w:rPr>
                <w:rFonts w:hint="eastAsia"/>
                <w:lang w:val="en-US" w:eastAsia="zh-CN"/>
              </w:rPr>
              <w:t>允许偏差</w:t>
            </w:r>
          </w:p>
        </w:tc>
        <w:tc>
          <w:tcPr>
            <w:tcW w:w="0" w:type="auto"/>
            <w:tcBorders>
              <w:top w:val="single" w:color="CCCCCC" w:sz="12" w:space="0"/>
              <w:left w:val="single" w:color="CCCCCC" w:sz="4" w:space="0"/>
              <w:bottom w:val="nil"/>
              <w:right w:val="nil"/>
            </w:tcBorders>
            <w:shd w:val="clear" w:color="auto" w:fill="auto"/>
            <w:tcMar>
              <w:top w:w="80" w:type="dxa"/>
              <w:left w:w="80" w:type="dxa"/>
              <w:bottom w:w="80" w:type="dxa"/>
              <w:right w:w="80" w:type="dxa"/>
            </w:tcMar>
            <w:vAlign w:val="center"/>
          </w:tcPr>
          <w:p w14:paraId="1631584C">
            <w:pPr>
              <w:bidi w:val="0"/>
              <w:rPr>
                <w:rFonts w:hint="eastAsia"/>
                <w:lang w:val="en-US" w:eastAsia="zh-CN"/>
              </w:rPr>
            </w:pPr>
            <w:r>
              <w:rPr>
                <w:rFonts w:hint="eastAsia"/>
                <w:lang w:val="en-US" w:eastAsia="zh-CN"/>
              </w:rPr>
              <w:t>检验数量</w:t>
            </w:r>
          </w:p>
        </w:tc>
        <w:tc>
          <w:tcPr>
            <w:tcW w:w="0" w:type="auto"/>
            <w:tcBorders>
              <w:top w:val="single" w:color="CCCCCC" w:sz="12" w:space="0"/>
              <w:left w:val="single" w:color="CCCCCC" w:sz="4" w:space="0"/>
              <w:bottom w:val="nil"/>
              <w:right w:val="single" w:color="CCCCCC" w:sz="12" w:space="0"/>
            </w:tcBorders>
            <w:shd w:val="clear" w:color="auto" w:fill="auto"/>
            <w:tcMar>
              <w:top w:w="80" w:type="dxa"/>
              <w:left w:w="80" w:type="dxa"/>
              <w:bottom w:w="80" w:type="dxa"/>
              <w:right w:w="80" w:type="dxa"/>
            </w:tcMar>
            <w:vAlign w:val="center"/>
          </w:tcPr>
          <w:p w14:paraId="6ABF2F15">
            <w:pPr>
              <w:bidi w:val="0"/>
              <w:rPr>
                <w:rFonts w:hint="eastAsia"/>
                <w:lang w:val="en-US" w:eastAsia="zh-CN"/>
              </w:rPr>
            </w:pPr>
            <w:r>
              <w:rPr>
                <w:rFonts w:hint="eastAsia"/>
                <w:lang w:val="en-US" w:eastAsia="zh-CN"/>
              </w:rPr>
              <w:t>检验方法</w:t>
            </w:r>
          </w:p>
        </w:tc>
      </w:tr>
      <w:tr w14:paraId="6E2EF698">
        <w:tblPrEx>
          <w:tblCellMar>
            <w:top w:w="0" w:type="dxa"/>
            <w:left w:w="108" w:type="dxa"/>
            <w:bottom w:w="0" w:type="dxa"/>
            <w:right w:w="108" w:type="dxa"/>
          </w:tblCellMar>
        </w:tblPrEx>
        <w:trPr>
          <w:jc w:val="center"/>
        </w:trPr>
        <w:tc>
          <w:tcPr>
            <w:tcW w:w="0" w:type="auto"/>
            <w:tcBorders>
              <w:top w:val="single" w:color="CCCCCC" w:sz="4" w:space="0"/>
              <w:left w:val="single" w:color="CCCCCC" w:sz="12" w:space="0"/>
              <w:bottom w:val="nil"/>
              <w:right w:val="nil"/>
            </w:tcBorders>
            <w:shd w:val="clear" w:color="auto" w:fill="auto"/>
            <w:tcMar>
              <w:top w:w="80" w:type="dxa"/>
              <w:left w:w="80" w:type="dxa"/>
              <w:bottom w:w="80" w:type="dxa"/>
              <w:right w:w="80" w:type="dxa"/>
            </w:tcMar>
            <w:vAlign w:val="center"/>
          </w:tcPr>
          <w:p w14:paraId="1172D4D5">
            <w:pPr>
              <w:bidi w:val="0"/>
              <w:rPr>
                <w:rFonts w:hint="eastAsia"/>
                <w:lang w:val="en-US" w:eastAsia="zh-CN"/>
              </w:rPr>
            </w:pPr>
            <w:r>
              <w:rPr>
                <w:rFonts w:hint="eastAsia"/>
                <w:lang w:val="en-US" w:eastAsia="zh-CN"/>
              </w:rPr>
              <w:t>平台甲板顶面标高</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75EA8429">
            <w:pPr>
              <w:bidi w:val="0"/>
              <w:rPr>
                <w:rFonts w:hint="eastAsia"/>
                <w:lang w:val="en-US" w:eastAsia="zh-CN"/>
              </w:rPr>
            </w:pPr>
            <w:r>
              <w:rPr>
                <w:rFonts w:hint="eastAsia"/>
                <w:lang w:val="en-US" w:eastAsia="zh-CN"/>
              </w:rPr>
              <w:t>0~+50mm</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55C56314">
            <w:pPr>
              <w:bidi w:val="0"/>
              <w:rPr>
                <w:rFonts w:hint="eastAsia"/>
                <w:lang w:val="en-US" w:eastAsia="zh-CN"/>
              </w:rPr>
            </w:pPr>
            <w:r>
              <w:rPr>
                <w:rFonts w:hint="eastAsia"/>
                <w:lang w:val="en-US" w:eastAsia="zh-CN"/>
              </w:rPr>
              <w:t>全数</w:t>
            </w:r>
          </w:p>
        </w:tc>
        <w:tc>
          <w:tcPr>
            <w:tcW w:w="0" w:type="auto"/>
            <w:tcBorders>
              <w:top w:val="single" w:color="CCCCCC" w:sz="4" w:space="0"/>
              <w:left w:val="single" w:color="CCCCCC" w:sz="4" w:space="0"/>
              <w:bottom w:val="nil"/>
              <w:right w:val="single" w:color="CCCCCC" w:sz="12" w:space="0"/>
            </w:tcBorders>
            <w:shd w:val="clear" w:color="auto" w:fill="auto"/>
            <w:tcMar>
              <w:top w:w="80" w:type="dxa"/>
              <w:left w:w="80" w:type="dxa"/>
              <w:bottom w:w="80" w:type="dxa"/>
              <w:right w:w="80" w:type="dxa"/>
            </w:tcMar>
            <w:vAlign w:val="center"/>
          </w:tcPr>
          <w:p w14:paraId="0CDE7792">
            <w:pPr>
              <w:bidi w:val="0"/>
              <w:rPr>
                <w:rFonts w:hint="eastAsia"/>
                <w:lang w:val="en-US" w:eastAsia="zh-CN"/>
              </w:rPr>
            </w:pPr>
            <w:r>
              <w:rPr>
                <w:rFonts w:hint="eastAsia"/>
                <w:lang w:val="en-US" w:eastAsia="zh-CN"/>
              </w:rPr>
              <w:t>卫星定位系统</w:t>
            </w:r>
          </w:p>
        </w:tc>
      </w:tr>
      <w:tr w14:paraId="0634AF55">
        <w:tblPrEx>
          <w:tblCellMar>
            <w:top w:w="0" w:type="dxa"/>
            <w:left w:w="108" w:type="dxa"/>
            <w:bottom w:w="0" w:type="dxa"/>
            <w:right w:w="108" w:type="dxa"/>
          </w:tblCellMar>
        </w:tblPrEx>
        <w:trPr>
          <w:jc w:val="center"/>
        </w:trPr>
        <w:tc>
          <w:tcPr>
            <w:tcW w:w="0" w:type="auto"/>
            <w:tcBorders>
              <w:top w:val="single" w:color="CCCCCC" w:sz="4" w:space="0"/>
              <w:left w:val="single" w:color="CCCCCC" w:sz="12" w:space="0"/>
              <w:bottom w:val="nil"/>
              <w:right w:val="nil"/>
            </w:tcBorders>
            <w:shd w:val="clear" w:color="auto" w:fill="auto"/>
            <w:tcMar>
              <w:top w:w="80" w:type="dxa"/>
              <w:left w:w="80" w:type="dxa"/>
              <w:bottom w:w="80" w:type="dxa"/>
              <w:right w:w="80" w:type="dxa"/>
            </w:tcMar>
            <w:vAlign w:val="center"/>
          </w:tcPr>
          <w:p w14:paraId="664D017C">
            <w:pPr>
              <w:bidi w:val="0"/>
              <w:rPr>
                <w:rFonts w:hint="eastAsia"/>
                <w:lang w:val="en-US" w:eastAsia="zh-CN"/>
              </w:rPr>
            </w:pPr>
            <w:r>
              <w:rPr>
                <w:rFonts w:hint="eastAsia"/>
                <w:lang w:val="en-US" w:eastAsia="zh-CN"/>
              </w:rPr>
              <w:t>主筒体每米倾斜度</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3A982D32">
            <w:pPr>
              <w:bidi w:val="0"/>
              <w:rPr>
                <w:rFonts w:hint="eastAsia"/>
                <w:lang w:val="en-US" w:eastAsia="zh-CN"/>
              </w:rPr>
            </w:pPr>
            <w:r>
              <w:rPr>
                <w:rFonts w:hint="eastAsia"/>
                <w:lang w:val="en-US" w:eastAsia="zh-CN"/>
              </w:rPr>
              <w:t>≤3mm</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2F9626EB">
            <w:pPr>
              <w:bidi w:val="0"/>
              <w:rPr>
                <w:rFonts w:hint="eastAsia"/>
                <w:lang w:val="en-US" w:eastAsia="zh-CN"/>
              </w:rPr>
            </w:pPr>
            <w:r>
              <w:rPr>
                <w:rFonts w:hint="eastAsia"/>
                <w:lang w:val="en-US" w:eastAsia="zh-CN"/>
              </w:rPr>
              <w:t>全数</w:t>
            </w:r>
          </w:p>
        </w:tc>
        <w:tc>
          <w:tcPr>
            <w:tcW w:w="0" w:type="auto"/>
            <w:tcBorders>
              <w:top w:val="single" w:color="CCCCCC" w:sz="4" w:space="0"/>
              <w:left w:val="single" w:color="CCCCCC" w:sz="4" w:space="0"/>
              <w:bottom w:val="nil"/>
              <w:right w:val="single" w:color="CCCCCC" w:sz="12" w:space="0"/>
            </w:tcBorders>
            <w:shd w:val="clear" w:color="auto" w:fill="auto"/>
            <w:tcMar>
              <w:top w:w="80" w:type="dxa"/>
              <w:left w:w="80" w:type="dxa"/>
              <w:bottom w:w="80" w:type="dxa"/>
              <w:right w:w="80" w:type="dxa"/>
            </w:tcMar>
            <w:vAlign w:val="center"/>
          </w:tcPr>
          <w:p w14:paraId="3B2DD790">
            <w:pPr>
              <w:bidi w:val="0"/>
              <w:rPr>
                <w:rFonts w:hint="eastAsia"/>
                <w:lang w:val="en-US" w:eastAsia="zh-CN"/>
              </w:rPr>
            </w:pPr>
            <w:r>
              <w:rPr>
                <w:rFonts w:hint="eastAsia"/>
                <w:lang w:val="en-US" w:eastAsia="zh-CN"/>
              </w:rPr>
              <w:t>激光测距仪</w:t>
            </w:r>
          </w:p>
        </w:tc>
      </w:tr>
      <w:tr w14:paraId="32C1178B">
        <w:tblPrEx>
          <w:tblCellMar>
            <w:top w:w="0" w:type="dxa"/>
            <w:left w:w="108" w:type="dxa"/>
            <w:bottom w:w="0" w:type="dxa"/>
            <w:right w:w="108" w:type="dxa"/>
          </w:tblCellMar>
        </w:tblPrEx>
        <w:trPr>
          <w:jc w:val="center"/>
        </w:trPr>
        <w:tc>
          <w:tcPr>
            <w:tcW w:w="0" w:type="auto"/>
            <w:tcBorders>
              <w:top w:val="single" w:color="CCCCCC" w:sz="4" w:space="0"/>
              <w:left w:val="single" w:color="CCCCCC" w:sz="12" w:space="0"/>
              <w:bottom w:val="nil"/>
              <w:right w:val="nil"/>
            </w:tcBorders>
            <w:shd w:val="clear" w:color="auto" w:fill="auto"/>
            <w:tcMar>
              <w:top w:w="80" w:type="dxa"/>
              <w:left w:w="80" w:type="dxa"/>
              <w:bottom w:w="80" w:type="dxa"/>
              <w:right w:w="80" w:type="dxa"/>
            </w:tcMar>
            <w:vAlign w:val="center"/>
          </w:tcPr>
          <w:p w14:paraId="599834E2">
            <w:pPr>
              <w:bidi w:val="0"/>
              <w:rPr>
                <w:rFonts w:hint="eastAsia"/>
                <w:lang w:val="en-US" w:eastAsia="zh-CN"/>
              </w:rPr>
            </w:pPr>
            <w:r>
              <w:rPr>
                <w:rFonts w:hint="eastAsia"/>
                <w:lang w:val="en-US" w:eastAsia="zh-CN"/>
              </w:rPr>
              <w:t>法兰面水平度</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1F367FDC">
            <w:pPr>
              <w:bidi w:val="0"/>
              <w:rPr>
                <w:rFonts w:hint="eastAsia"/>
                <w:lang w:val="en-US" w:eastAsia="zh-CN"/>
              </w:rPr>
            </w:pPr>
            <w:r>
              <w:rPr>
                <w:rFonts w:hint="eastAsia"/>
                <w:lang w:val="en-US" w:eastAsia="zh-CN"/>
              </w:rPr>
              <w:t>≤3‰D</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63587004">
            <w:pPr>
              <w:bidi w:val="0"/>
              <w:rPr>
                <w:rFonts w:hint="eastAsia"/>
                <w:lang w:val="en-US" w:eastAsia="zh-CN"/>
              </w:rPr>
            </w:pPr>
            <w:r>
              <w:rPr>
                <w:rFonts w:hint="eastAsia"/>
                <w:lang w:val="en-US" w:eastAsia="zh-CN"/>
              </w:rPr>
              <w:t>全数</w:t>
            </w:r>
          </w:p>
        </w:tc>
        <w:tc>
          <w:tcPr>
            <w:tcW w:w="0" w:type="auto"/>
            <w:tcBorders>
              <w:top w:val="single" w:color="CCCCCC" w:sz="4" w:space="0"/>
              <w:left w:val="single" w:color="CCCCCC" w:sz="4" w:space="0"/>
              <w:bottom w:val="nil"/>
              <w:right w:val="single" w:color="CCCCCC" w:sz="12" w:space="0"/>
            </w:tcBorders>
            <w:shd w:val="clear" w:color="auto" w:fill="auto"/>
            <w:tcMar>
              <w:top w:w="80" w:type="dxa"/>
              <w:left w:w="80" w:type="dxa"/>
              <w:bottom w:w="80" w:type="dxa"/>
              <w:right w:w="80" w:type="dxa"/>
            </w:tcMar>
            <w:vAlign w:val="center"/>
          </w:tcPr>
          <w:p w14:paraId="748FD05F">
            <w:pPr>
              <w:bidi w:val="0"/>
              <w:rPr>
                <w:rFonts w:hint="eastAsia"/>
                <w:lang w:val="en-US" w:eastAsia="zh-CN"/>
              </w:rPr>
            </w:pPr>
            <w:r>
              <w:rPr>
                <w:rFonts w:hint="eastAsia"/>
                <w:lang w:val="en-US" w:eastAsia="zh-CN"/>
              </w:rPr>
              <w:t>激光测平仪</w:t>
            </w:r>
          </w:p>
        </w:tc>
      </w:tr>
      <w:tr w14:paraId="0F0AAF88">
        <w:tblPrEx>
          <w:tblCellMar>
            <w:top w:w="0" w:type="dxa"/>
            <w:left w:w="108" w:type="dxa"/>
            <w:bottom w:w="0" w:type="dxa"/>
            <w:right w:w="108" w:type="dxa"/>
          </w:tblCellMar>
        </w:tblPrEx>
        <w:trPr>
          <w:jc w:val="center"/>
        </w:trPr>
        <w:tc>
          <w:tcPr>
            <w:tcW w:w="0" w:type="auto"/>
            <w:tcBorders>
              <w:top w:val="single" w:color="CCCCCC" w:sz="4" w:space="0"/>
              <w:left w:val="single" w:color="CCCCCC" w:sz="12" w:space="0"/>
              <w:bottom w:val="nil"/>
              <w:right w:val="nil"/>
            </w:tcBorders>
            <w:shd w:val="clear" w:color="auto" w:fill="auto"/>
            <w:tcMar>
              <w:top w:w="80" w:type="dxa"/>
              <w:left w:w="80" w:type="dxa"/>
              <w:bottom w:w="80" w:type="dxa"/>
              <w:right w:w="80" w:type="dxa"/>
            </w:tcMar>
            <w:vAlign w:val="center"/>
          </w:tcPr>
          <w:p w14:paraId="1C53AB1C">
            <w:pPr>
              <w:bidi w:val="0"/>
              <w:rPr>
                <w:rFonts w:hint="eastAsia"/>
                <w:lang w:val="en-US" w:eastAsia="zh-CN"/>
              </w:rPr>
            </w:pPr>
            <w:r>
              <w:rPr>
                <w:rFonts w:hint="eastAsia"/>
                <w:lang w:val="en-US" w:eastAsia="zh-CN"/>
              </w:rPr>
              <w:t>法兰面高程</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49F3C510">
            <w:pPr>
              <w:bidi w:val="0"/>
              <w:rPr>
                <w:rFonts w:hint="eastAsia"/>
                <w:lang w:val="en-US" w:eastAsia="zh-CN"/>
              </w:rPr>
            </w:pPr>
            <w:r>
              <w:rPr>
                <w:rFonts w:hint="eastAsia"/>
                <w:lang w:val="en-US" w:eastAsia="zh-CN"/>
              </w:rPr>
              <w:t>±50mm</w:t>
            </w:r>
          </w:p>
        </w:tc>
        <w:tc>
          <w:tcPr>
            <w:tcW w:w="0" w:type="auto"/>
            <w:tcBorders>
              <w:top w:val="single" w:color="CCCCCC" w:sz="4" w:space="0"/>
              <w:left w:val="single" w:color="CCCCCC" w:sz="4" w:space="0"/>
              <w:bottom w:val="nil"/>
              <w:right w:val="nil"/>
            </w:tcBorders>
            <w:shd w:val="clear" w:color="auto" w:fill="auto"/>
            <w:tcMar>
              <w:top w:w="80" w:type="dxa"/>
              <w:left w:w="80" w:type="dxa"/>
              <w:bottom w:w="80" w:type="dxa"/>
              <w:right w:w="80" w:type="dxa"/>
            </w:tcMar>
            <w:vAlign w:val="center"/>
          </w:tcPr>
          <w:p w14:paraId="065624E7">
            <w:pPr>
              <w:bidi w:val="0"/>
              <w:rPr>
                <w:rFonts w:hint="eastAsia"/>
                <w:lang w:val="en-US" w:eastAsia="zh-CN"/>
              </w:rPr>
            </w:pPr>
            <w:r>
              <w:rPr>
                <w:rFonts w:hint="eastAsia"/>
                <w:lang w:val="en-US" w:eastAsia="zh-CN"/>
              </w:rPr>
              <w:t>全数</w:t>
            </w:r>
          </w:p>
        </w:tc>
        <w:tc>
          <w:tcPr>
            <w:tcW w:w="0" w:type="auto"/>
            <w:tcBorders>
              <w:top w:val="single" w:color="CCCCCC" w:sz="4" w:space="0"/>
              <w:left w:val="single" w:color="CCCCCC" w:sz="4" w:space="0"/>
              <w:bottom w:val="nil"/>
              <w:right w:val="single" w:color="CCCCCC" w:sz="12" w:space="0"/>
            </w:tcBorders>
            <w:shd w:val="clear" w:color="auto" w:fill="auto"/>
            <w:tcMar>
              <w:top w:w="80" w:type="dxa"/>
              <w:left w:w="80" w:type="dxa"/>
              <w:bottom w:w="80" w:type="dxa"/>
              <w:right w:w="80" w:type="dxa"/>
            </w:tcMar>
            <w:vAlign w:val="center"/>
          </w:tcPr>
          <w:p w14:paraId="76EBC8FC">
            <w:pPr>
              <w:bidi w:val="0"/>
              <w:rPr>
                <w:rFonts w:hint="eastAsia"/>
                <w:lang w:val="en-US" w:eastAsia="zh-CN"/>
              </w:rPr>
            </w:pPr>
            <w:r>
              <w:rPr>
                <w:rFonts w:hint="eastAsia"/>
                <w:lang w:val="en-US" w:eastAsia="zh-CN"/>
              </w:rPr>
              <w:t>水准仪</w:t>
            </w:r>
          </w:p>
        </w:tc>
      </w:tr>
      <w:tr w14:paraId="792C38A4">
        <w:tblPrEx>
          <w:tblCellMar>
            <w:top w:w="0" w:type="dxa"/>
            <w:left w:w="108" w:type="dxa"/>
            <w:bottom w:w="0" w:type="dxa"/>
            <w:right w:w="108" w:type="dxa"/>
          </w:tblCellMar>
        </w:tblPrEx>
        <w:trPr>
          <w:jc w:val="center"/>
        </w:trPr>
        <w:tc>
          <w:tcPr>
            <w:tcW w:w="0" w:type="auto"/>
            <w:tcBorders>
              <w:top w:val="single" w:color="CCCCCC" w:sz="4" w:space="0"/>
              <w:left w:val="single" w:color="CCCCCC" w:sz="12" w:space="0"/>
              <w:bottom w:val="single" w:color="CCCCCC" w:sz="4" w:space="0"/>
              <w:right w:val="nil"/>
            </w:tcBorders>
            <w:shd w:val="clear" w:color="auto" w:fill="auto"/>
            <w:tcMar>
              <w:top w:w="80" w:type="dxa"/>
              <w:left w:w="80" w:type="dxa"/>
              <w:bottom w:w="80" w:type="dxa"/>
              <w:right w:w="80" w:type="dxa"/>
            </w:tcMar>
            <w:vAlign w:val="center"/>
          </w:tcPr>
          <w:p w14:paraId="42D7025B">
            <w:pPr>
              <w:bidi w:val="0"/>
              <w:rPr>
                <w:rFonts w:hint="eastAsia"/>
                <w:lang w:val="en-US" w:eastAsia="zh-CN"/>
              </w:rPr>
            </w:pPr>
            <w:r>
              <w:rPr>
                <w:rFonts w:hint="eastAsia"/>
                <w:lang w:val="en-US" w:eastAsia="zh-CN"/>
              </w:rPr>
              <w:t>安装方位</w:t>
            </w:r>
          </w:p>
        </w:tc>
        <w:tc>
          <w:tcPr>
            <w:tcW w:w="0" w:type="auto"/>
            <w:tcBorders>
              <w:top w:val="single" w:color="CCCCCC" w:sz="4" w:space="0"/>
              <w:left w:val="single" w:color="CCCCCC" w:sz="4" w:space="0"/>
              <w:bottom w:val="single" w:color="CCCCCC" w:sz="4" w:space="0"/>
              <w:right w:val="nil"/>
            </w:tcBorders>
            <w:shd w:val="clear" w:color="auto" w:fill="auto"/>
            <w:tcMar>
              <w:top w:w="80" w:type="dxa"/>
              <w:left w:w="80" w:type="dxa"/>
              <w:bottom w:w="80" w:type="dxa"/>
              <w:right w:w="80" w:type="dxa"/>
            </w:tcMar>
            <w:vAlign w:val="center"/>
          </w:tcPr>
          <w:p w14:paraId="65037D2A">
            <w:pPr>
              <w:bidi w:val="0"/>
              <w:rPr>
                <w:rFonts w:hint="eastAsia"/>
                <w:lang w:val="en-US" w:eastAsia="zh-CN"/>
              </w:rPr>
            </w:pPr>
            <w:r>
              <w:rPr>
                <w:rFonts w:hint="eastAsia"/>
                <w:lang w:val="en-US" w:eastAsia="zh-CN"/>
              </w:rPr>
              <w:t>±3°</w:t>
            </w:r>
          </w:p>
        </w:tc>
        <w:tc>
          <w:tcPr>
            <w:tcW w:w="0" w:type="auto"/>
            <w:tcBorders>
              <w:top w:val="single" w:color="CCCCCC" w:sz="4" w:space="0"/>
              <w:left w:val="single" w:color="CCCCCC" w:sz="4" w:space="0"/>
              <w:bottom w:val="single" w:color="CCCCCC" w:sz="4" w:space="0"/>
              <w:right w:val="nil"/>
            </w:tcBorders>
            <w:shd w:val="clear" w:color="auto" w:fill="auto"/>
            <w:tcMar>
              <w:top w:w="80" w:type="dxa"/>
              <w:left w:w="80" w:type="dxa"/>
              <w:bottom w:w="80" w:type="dxa"/>
              <w:right w:w="80" w:type="dxa"/>
            </w:tcMar>
            <w:vAlign w:val="center"/>
          </w:tcPr>
          <w:p w14:paraId="01EF5F0C">
            <w:pPr>
              <w:bidi w:val="0"/>
              <w:rPr>
                <w:rFonts w:hint="eastAsia"/>
                <w:lang w:val="en-US" w:eastAsia="zh-CN"/>
              </w:rPr>
            </w:pPr>
            <w:r>
              <w:rPr>
                <w:rFonts w:hint="eastAsia"/>
                <w:lang w:val="en-US" w:eastAsia="zh-CN"/>
              </w:rPr>
              <w:t>全数</w:t>
            </w:r>
          </w:p>
        </w:tc>
        <w:tc>
          <w:tcPr>
            <w:tcW w:w="0" w:type="auto"/>
            <w:tcBorders>
              <w:top w:val="single" w:color="CCCCCC" w:sz="4" w:space="0"/>
              <w:left w:val="single" w:color="CCCCCC" w:sz="4" w:space="0"/>
              <w:bottom w:val="single" w:color="CCCCCC" w:sz="4" w:space="0"/>
              <w:right w:val="single" w:color="CCCCCC" w:sz="12" w:space="0"/>
            </w:tcBorders>
            <w:shd w:val="clear" w:color="auto" w:fill="auto"/>
            <w:tcMar>
              <w:top w:w="80" w:type="dxa"/>
              <w:left w:w="80" w:type="dxa"/>
              <w:bottom w:w="80" w:type="dxa"/>
              <w:right w:w="80" w:type="dxa"/>
            </w:tcMar>
            <w:vAlign w:val="center"/>
          </w:tcPr>
          <w:p w14:paraId="33D82B29">
            <w:pPr>
              <w:bidi w:val="0"/>
              <w:rPr>
                <w:rFonts w:hint="eastAsia"/>
                <w:lang w:val="en-US" w:eastAsia="zh-CN"/>
              </w:rPr>
            </w:pPr>
            <w:r>
              <w:rPr>
                <w:rFonts w:hint="eastAsia"/>
                <w:lang w:val="en-US" w:eastAsia="zh-CN"/>
              </w:rPr>
              <w:t>RTK、全站仪</w:t>
            </w:r>
          </w:p>
        </w:tc>
      </w:tr>
      <w:tr w14:paraId="5D6E9670">
        <w:tblPrEx>
          <w:tblCellMar>
            <w:top w:w="0" w:type="dxa"/>
            <w:left w:w="108" w:type="dxa"/>
            <w:bottom w:w="0" w:type="dxa"/>
            <w:right w:w="108" w:type="dxa"/>
          </w:tblCellMar>
        </w:tblPrEx>
        <w:trPr>
          <w:jc w:val="center"/>
        </w:trPr>
        <w:tc>
          <w:tcPr>
            <w:tcW w:w="0" w:type="auto"/>
            <w:tcBorders>
              <w:top w:val="single" w:color="CCCCCC" w:sz="4" w:space="0"/>
              <w:left w:val="single" w:color="CCCCCC" w:sz="12" w:space="0"/>
              <w:bottom w:val="single" w:color="CCCCCC" w:sz="4" w:space="0"/>
              <w:right w:val="nil"/>
            </w:tcBorders>
            <w:shd w:val="clear" w:color="auto" w:fill="auto"/>
            <w:tcMar>
              <w:top w:w="80" w:type="dxa"/>
              <w:left w:w="80" w:type="dxa"/>
              <w:bottom w:w="80" w:type="dxa"/>
              <w:right w:w="80" w:type="dxa"/>
            </w:tcMar>
            <w:vAlign w:val="center"/>
          </w:tcPr>
          <w:p w14:paraId="367237D3">
            <w:pPr>
              <w:bidi w:val="0"/>
              <w:rPr>
                <w:rFonts w:hint="eastAsia"/>
                <w:lang w:val="en-US" w:eastAsia="zh-CN"/>
              </w:rPr>
            </w:pPr>
            <w:r>
              <w:rPr>
                <w:rFonts w:hint="eastAsia"/>
                <w:lang w:val="en-US" w:eastAsia="zh-CN"/>
              </w:rPr>
              <w:t>整体中心平面位置偏差</w:t>
            </w:r>
          </w:p>
        </w:tc>
        <w:tc>
          <w:tcPr>
            <w:tcW w:w="0" w:type="auto"/>
            <w:tcBorders>
              <w:top w:val="single" w:color="CCCCCC" w:sz="4" w:space="0"/>
              <w:left w:val="single" w:color="CCCCCC" w:sz="4" w:space="0"/>
              <w:bottom w:val="single" w:color="CCCCCC" w:sz="4" w:space="0"/>
              <w:right w:val="nil"/>
            </w:tcBorders>
            <w:shd w:val="clear" w:color="auto" w:fill="auto"/>
            <w:tcMar>
              <w:top w:w="80" w:type="dxa"/>
              <w:left w:w="80" w:type="dxa"/>
              <w:bottom w:w="80" w:type="dxa"/>
              <w:right w:w="80" w:type="dxa"/>
            </w:tcMar>
            <w:vAlign w:val="center"/>
          </w:tcPr>
          <w:p w14:paraId="3C5DB054">
            <w:pPr>
              <w:bidi w:val="0"/>
              <w:rPr>
                <w:rFonts w:hint="eastAsia"/>
                <w:lang w:val="en-US" w:eastAsia="zh-CN"/>
              </w:rPr>
            </w:pPr>
            <w:r>
              <w:rPr>
                <w:rFonts w:hint="eastAsia"/>
                <w:lang w:val="en-US" w:eastAsia="zh-CN"/>
              </w:rPr>
              <w:t>±500mm</w:t>
            </w:r>
          </w:p>
        </w:tc>
        <w:tc>
          <w:tcPr>
            <w:tcW w:w="0" w:type="auto"/>
            <w:tcBorders>
              <w:top w:val="single" w:color="CCCCCC" w:sz="4" w:space="0"/>
              <w:left w:val="single" w:color="CCCCCC" w:sz="4" w:space="0"/>
              <w:bottom w:val="single" w:color="CCCCCC" w:sz="4" w:space="0"/>
              <w:right w:val="nil"/>
            </w:tcBorders>
            <w:shd w:val="clear" w:color="auto" w:fill="auto"/>
            <w:tcMar>
              <w:top w:w="80" w:type="dxa"/>
              <w:left w:w="80" w:type="dxa"/>
              <w:bottom w:w="80" w:type="dxa"/>
              <w:right w:w="80" w:type="dxa"/>
            </w:tcMar>
            <w:vAlign w:val="center"/>
          </w:tcPr>
          <w:p w14:paraId="1D804EB8">
            <w:pPr>
              <w:bidi w:val="0"/>
              <w:rPr>
                <w:rFonts w:hint="eastAsia"/>
                <w:lang w:val="en-US" w:eastAsia="zh-CN"/>
              </w:rPr>
            </w:pPr>
            <w:r>
              <w:rPr>
                <w:rFonts w:hint="eastAsia"/>
                <w:lang w:val="en-US" w:eastAsia="zh-CN"/>
              </w:rPr>
              <w:t>全数</w:t>
            </w:r>
          </w:p>
        </w:tc>
        <w:tc>
          <w:tcPr>
            <w:tcW w:w="0" w:type="auto"/>
            <w:tcBorders>
              <w:top w:val="single" w:color="CCCCCC" w:sz="4" w:space="0"/>
              <w:left w:val="single" w:color="CCCCCC" w:sz="4" w:space="0"/>
              <w:bottom w:val="single" w:color="CCCCCC" w:sz="4" w:space="0"/>
              <w:right w:val="single" w:color="CCCCCC" w:sz="12" w:space="0"/>
            </w:tcBorders>
            <w:shd w:val="clear" w:color="auto" w:fill="auto"/>
            <w:tcMar>
              <w:top w:w="80" w:type="dxa"/>
              <w:left w:w="80" w:type="dxa"/>
              <w:bottom w:w="80" w:type="dxa"/>
              <w:right w:w="80" w:type="dxa"/>
            </w:tcMar>
            <w:vAlign w:val="center"/>
          </w:tcPr>
          <w:p w14:paraId="0B24427F">
            <w:pPr>
              <w:bidi w:val="0"/>
              <w:rPr>
                <w:rFonts w:hint="eastAsia"/>
                <w:lang w:val="en-US" w:eastAsia="zh-CN"/>
              </w:rPr>
            </w:pPr>
            <w:r>
              <w:rPr>
                <w:rFonts w:hint="eastAsia"/>
                <w:lang w:val="en-US" w:eastAsia="zh-CN"/>
              </w:rPr>
              <w:t>卫星定位导航动态定位测量</w:t>
            </w:r>
          </w:p>
        </w:tc>
      </w:tr>
    </w:tbl>
    <w:p w14:paraId="229600F7">
      <w:pPr>
        <w:bidi w:val="0"/>
        <w:rPr>
          <w:rFonts w:hint="eastAsia"/>
          <w:lang w:val="en-US" w:eastAsia="zh-CN"/>
        </w:rPr>
      </w:pPr>
      <w:r>
        <w:rPr>
          <w:rFonts w:hint="eastAsia"/>
          <w:lang w:val="en-US" w:eastAsia="zh-CN"/>
        </w:rPr>
        <w:t>Ⅱ 一般项目</w:t>
      </w:r>
    </w:p>
    <w:p w14:paraId="58BF5D36">
      <w:pPr>
        <w:bidi w:val="0"/>
        <w:rPr>
          <w:rFonts w:hint="eastAsia"/>
          <w:lang w:val="en-US" w:eastAsia="zh-CN"/>
        </w:rPr>
      </w:pPr>
      <w:r>
        <w:rPr>
          <w:rFonts w:hint="eastAsia"/>
          <w:lang w:val="en-US" w:eastAsia="zh-CN"/>
        </w:rPr>
        <w:t>1.导管架安装前基桩施工、海底地形复测、桩顶清理验收合格，方可进场安装作业。</w:t>
      </w:r>
    </w:p>
    <w:p w14:paraId="33C28B57">
      <w:pPr>
        <w:bidi w:val="0"/>
        <w:rPr>
          <w:rFonts w:hint="eastAsia"/>
          <w:lang w:val="en-US" w:eastAsia="zh-CN"/>
        </w:rPr>
      </w:pPr>
      <w:r>
        <w:rPr>
          <w:rFonts w:hint="eastAsia"/>
          <w:lang w:val="en-US" w:eastAsia="zh-CN"/>
        </w:rPr>
        <w:t>2.起重设备、定位测控设备、灌浆设备须经检定校准合格，精度满足深远海施工要求。</w:t>
      </w:r>
    </w:p>
    <w:p w14:paraId="33286722">
      <w:pPr>
        <w:bidi w:val="0"/>
        <w:rPr>
          <w:rFonts w:hint="eastAsia"/>
          <w:lang w:val="en-US" w:eastAsia="zh-CN"/>
        </w:rPr>
      </w:pPr>
      <w:r>
        <w:rPr>
          <w:rFonts w:hint="eastAsia"/>
          <w:lang w:val="en-US" w:eastAsia="zh-CN"/>
        </w:rPr>
        <w:t>3.吊装运输全程做好成品保护，严禁结构变形、防腐涂层破损、附属构件损坏。</w:t>
      </w:r>
    </w:p>
    <w:p w14:paraId="5B3220FF">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7.3吸力桶基础沉贯安装</w:t>
      </w:r>
    </w:p>
    <w:p w14:paraId="04129BF4">
      <w:pPr>
        <w:bidi w:val="0"/>
        <w:rPr>
          <w:rFonts w:hint="eastAsia"/>
          <w:lang w:val="en-US" w:eastAsia="zh-CN"/>
        </w:rPr>
      </w:pPr>
      <w:r>
        <w:rPr>
          <w:rFonts w:hint="eastAsia"/>
          <w:lang w:val="en-US" w:eastAsia="zh-CN"/>
        </w:rPr>
        <w:t>Ⅰ 主控项目</w:t>
      </w:r>
    </w:p>
    <w:p w14:paraId="61E86AD5">
      <w:pPr>
        <w:bidi w:val="0"/>
        <w:rPr>
          <w:rFonts w:hint="eastAsia"/>
          <w:lang w:val="en-US" w:eastAsia="zh-CN"/>
        </w:rPr>
      </w:pPr>
      <w:r>
        <w:rPr>
          <w:rFonts w:hint="eastAsia"/>
          <w:lang w:val="en-US" w:eastAsia="zh-CN"/>
        </w:rPr>
        <w:t>7.3.1吸力泵的性能参数应满足设计要求，主要设备或关键部件均应有备用。</w:t>
      </w:r>
    </w:p>
    <w:p w14:paraId="1BA62CEF">
      <w:pPr>
        <w:bidi w:val="0"/>
        <w:rPr>
          <w:rFonts w:hint="eastAsia"/>
          <w:lang w:val="en-US" w:eastAsia="zh-CN"/>
        </w:rPr>
      </w:pPr>
      <w:r>
        <w:rPr>
          <w:rFonts w:hint="eastAsia"/>
          <w:lang w:val="en-US" w:eastAsia="zh-CN"/>
        </w:rPr>
        <w:t>7.3.2 吸力桶顶板与桶壁应严格密封，桶体制造完成后、施工前应分别检验桶体密封性。密封性应满足沉贯要求。检查方法按设计要求进行，如设计无要求可采用煤油渗透检验或真空检验。</w:t>
      </w:r>
    </w:p>
    <w:p w14:paraId="63A27A6E">
      <w:pPr>
        <w:bidi w:val="0"/>
        <w:rPr>
          <w:rFonts w:hint="eastAsia"/>
          <w:lang w:val="en-US" w:eastAsia="zh-CN"/>
        </w:rPr>
      </w:pPr>
      <w:r>
        <w:rPr>
          <w:rFonts w:hint="eastAsia"/>
          <w:lang w:val="en-US" w:eastAsia="zh-CN"/>
        </w:rPr>
        <w:t>7.3.3 吸力桶基础内外压差应满足设计要求。吸力桶基础安装允许偏差：</w:t>
      </w:r>
    </w:p>
    <w:p w14:paraId="52198B2C">
      <w:pPr>
        <w:bidi w:val="0"/>
        <w:rPr>
          <w:rFonts w:hint="eastAsia"/>
          <w:lang w:val="en-US" w:eastAsia="zh-CN"/>
        </w:rPr>
      </w:pPr>
      <w:r>
        <w:rPr>
          <w:rFonts w:hint="eastAsia"/>
          <w:lang w:val="en-US" w:eastAsia="zh-CN"/>
        </w:rPr>
        <w:t>绝对位置＜500mm，顶面标高≤±100mm；</w:t>
      </w:r>
    </w:p>
    <w:p w14:paraId="40D9BC1D">
      <w:pPr>
        <w:bidi w:val="0"/>
        <w:rPr>
          <w:rFonts w:hint="eastAsia"/>
          <w:lang w:val="en-US" w:eastAsia="zh-CN"/>
        </w:rPr>
      </w:pPr>
      <w:r>
        <w:rPr>
          <w:rFonts w:hint="eastAsia"/>
          <w:lang w:val="en-US" w:eastAsia="zh-CN"/>
        </w:rPr>
        <w:t>多桶导管架基础：桶顶水平度在下沉过程中≤1% D₁，沉贯完成后≤0.2%D₁；</w:t>
      </w:r>
    </w:p>
    <w:p w14:paraId="2DB13F1E">
      <w:pPr>
        <w:bidi w:val="0"/>
        <w:rPr>
          <w:rFonts w:hint="eastAsia"/>
          <w:lang w:val="en-US" w:eastAsia="zh-CN"/>
        </w:rPr>
      </w:pPr>
      <w:r>
        <w:rPr>
          <w:rFonts w:hint="eastAsia"/>
          <w:lang w:val="en-US" w:eastAsia="zh-CN"/>
        </w:rPr>
        <w:t>法兰面水平度≤3‰D₂。</w:t>
      </w:r>
    </w:p>
    <w:p w14:paraId="3446BB42">
      <w:pPr>
        <w:bidi w:val="0"/>
        <w:rPr>
          <w:rFonts w:hint="eastAsia"/>
          <w:lang w:val="en-US" w:eastAsia="zh-CN"/>
        </w:rPr>
      </w:pPr>
      <w:r>
        <w:rPr>
          <w:rFonts w:hint="eastAsia"/>
          <w:lang w:val="en-US" w:eastAsia="zh-CN"/>
        </w:rPr>
        <w:t>复合筒基础：法兰面水平度在下沉过程中≤1% D2，沉贯完成后≤0.3%D2；</w:t>
      </w:r>
    </w:p>
    <w:p w14:paraId="49C92C1D">
      <w:pPr>
        <w:bidi w:val="0"/>
        <w:rPr>
          <w:rFonts w:hint="eastAsia"/>
          <w:lang w:val="en-US" w:eastAsia="zh-CN"/>
        </w:rPr>
      </w:pPr>
      <w:r>
        <w:rPr>
          <w:rFonts w:hint="eastAsia"/>
          <w:lang w:val="en-US" w:eastAsia="zh-CN"/>
        </w:rPr>
        <w:t>起重D1为桶顶直径，D2为基础顶法兰直径，单位为mm。</w:t>
      </w:r>
    </w:p>
    <w:p w14:paraId="75556746">
      <w:pPr>
        <w:bidi w:val="0"/>
        <w:rPr>
          <w:rFonts w:hint="eastAsia"/>
          <w:lang w:val="en-US" w:eastAsia="zh-CN"/>
        </w:rPr>
      </w:pPr>
      <w:r>
        <w:rPr>
          <w:rFonts w:hint="eastAsia"/>
          <w:lang w:val="en-US" w:eastAsia="zh-CN"/>
        </w:rPr>
        <w:t>Ⅱ 一般项目</w:t>
      </w:r>
    </w:p>
    <w:p w14:paraId="6C7C0BD1">
      <w:pPr>
        <w:bidi w:val="0"/>
        <w:rPr>
          <w:rFonts w:hint="eastAsia"/>
          <w:lang w:val="en-US" w:eastAsia="zh-CN"/>
        </w:rPr>
      </w:pPr>
      <w:r>
        <w:rPr>
          <w:rFonts w:hint="eastAsia"/>
          <w:lang w:val="en-US" w:eastAsia="zh-CN"/>
        </w:rPr>
        <w:t>7.3.4 吸力桶施工前，应对安装海域进行扫海和浅剖，调查范围及内容应满足设计要求。</w:t>
      </w:r>
    </w:p>
    <w:p w14:paraId="3AA72114">
      <w:pPr>
        <w:bidi w:val="0"/>
        <w:rPr>
          <w:rFonts w:hint="eastAsia"/>
          <w:b/>
          <w:bCs/>
          <w:highlight w:val="none"/>
          <w:lang w:val="en-US" w:eastAsia="zh-CN"/>
        </w:rPr>
      </w:pPr>
      <w:r>
        <w:rPr>
          <w:rFonts w:hint="eastAsia"/>
          <w:lang w:val="en-US" w:eastAsia="zh-CN"/>
        </w:rPr>
        <w:t>7.3.5 吸力桶沉贯施工前应进行沉贯分析。吸力桶下沉施工中，应对桶内外压差、桶壁应力、贯入速度、整体入泥深度、桶体水平度以及结构倾斜度等进行实时监测与记录，沉贯过程采用自动记录和现场记录结合，自动记录不超过30s一次，现场记录15min一次。</w:t>
      </w:r>
    </w:p>
    <w:p w14:paraId="6E0AD0C6">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7.4 海上升压站上部组块安装</w:t>
      </w:r>
    </w:p>
    <w:p w14:paraId="4C4BBB37">
      <w:pPr>
        <w:bidi w:val="0"/>
        <w:rPr>
          <w:rFonts w:hint="eastAsia"/>
          <w:lang w:val="en-US" w:eastAsia="zh-CN"/>
        </w:rPr>
      </w:pPr>
      <w:r>
        <w:rPr>
          <w:rFonts w:hint="eastAsia"/>
          <w:lang w:val="en-US" w:eastAsia="zh-CN"/>
        </w:rPr>
        <w:t>I 主控项目</w:t>
      </w:r>
    </w:p>
    <w:p w14:paraId="0024419D">
      <w:pPr>
        <w:bidi w:val="0"/>
        <w:rPr>
          <w:rFonts w:hint="eastAsia"/>
          <w:lang w:val="en-US" w:eastAsia="zh-CN"/>
        </w:rPr>
      </w:pPr>
      <w:r>
        <w:rPr>
          <w:rFonts w:hint="eastAsia"/>
          <w:lang w:val="en-US" w:eastAsia="zh-CN"/>
        </w:rPr>
        <w:t>7.4.1海上升压站上部组块安装前，应确保上部组块结构完好无损。上部组块尺寸、外观和质量应满足设计要求，由于运输或其他原因造成的变形应矫正并达到质量要求。检验数量和检验方法应符合下列规定：</w:t>
      </w:r>
    </w:p>
    <w:p w14:paraId="79B9807C">
      <w:pPr>
        <w:bidi w:val="0"/>
        <w:rPr>
          <w:rFonts w:hint="eastAsia"/>
          <w:lang w:val="en-US" w:eastAsia="zh-CN"/>
        </w:rPr>
      </w:pPr>
      <w:r>
        <w:rPr>
          <w:rFonts w:hint="eastAsia"/>
          <w:lang w:val="en-US" w:eastAsia="zh-CN"/>
        </w:rPr>
        <w:t>1 全数检查。</w:t>
      </w:r>
    </w:p>
    <w:p w14:paraId="3F2438AA">
      <w:pPr>
        <w:bidi w:val="0"/>
        <w:rPr>
          <w:rFonts w:hint="eastAsia"/>
          <w:lang w:val="en-US" w:eastAsia="zh-CN"/>
        </w:rPr>
      </w:pPr>
      <w:r>
        <w:rPr>
          <w:rFonts w:hint="eastAsia"/>
          <w:lang w:val="en-US" w:eastAsia="zh-CN"/>
        </w:rPr>
        <w:t>2 检查出厂验收文件并观察检查。</w:t>
      </w:r>
    </w:p>
    <w:p w14:paraId="4B845818">
      <w:pPr>
        <w:bidi w:val="0"/>
        <w:rPr>
          <w:rFonts w:hint="eastAsia"/>
          <w:lang w:val="en-US" w:eastAsia="zh-CN"/>
        </w:rPr>
      </w:pPr>
      <w:r>
        <w:rPr>
          <w:rFonts w:hint="eastAsia"/>
          <w:lang w:val="en-US" w:eastAsia="zh-CN"/>
        </w:rPr>
        <w:t>7.4.2 海上升压站上部组块安装施工前，应对下部基础顶面和上部组块插尖底面的水平度及垂直度进行复测，两者平面及垂向的相对位置应满足设计要求。检验数量和检验方法应符合下列规定：</w:t>
      </w:r>
    </w:p>
    <w:p w14:paraId="4A596897">
      <w:pPr>
        <w:bidi w:val="0"/>
        <w:rPr>
          <w:rFonts w:hint="eastAsia"/>
          <w:lang w:val="en-US" w:eastAsia="zh-CN"/>
        </w:rPr>
      </w:pPr>
      <w:r>
        <w:rPr>
          <w:rFonts w:hint="eastAsia"/>
          <w:lang w:val="en-US" w:eastAsia="zh-CN"/>
        </w:rPr>
        <w:t>1 全数检查。</w:t>
      </w:r>
    </w:p>
    <w:p w14:paraId="707678C7">
      <w:pPr>
        <w:bidi w:val="0"/>
        <w:rPr>
          <w:rFonts w:hint="eastAsia"/>
          <w:lang w:val="en-US" w:eastAsia="zh-CN"/>
        </w:rPr>
      </w:pPr>
      <w:r>
        <w:rPr>
          <w:rFonts w:hint="eastAsia"/>
          <w:lang w:val="en-US" w:eastAsia="zh-CN"/>
        </w:rPr>
        <w:t>2 检查出厂验收文件并观察检查。</w:t>
      </w:r>
    </w:p>
    <w:p w14:paraId="095B2A8E">
      <w:pPr>
        <w:bidi w:val="0"/>
        <w:rPr>
          <w:rFonts w:hint="eastAsia"/>
          <w:lang w:val="en-US" w:eastAsia="zh-CN"/>
        </w:rPr>
      </w:pPr>
      <w:r>
        <w:rPr>
          <w:rFonts w:hint="eastAsia"/>
          <w:lang w:val="en-US" w:eastAsia="zh-CN"/>
        </w:rPr>
        <w:t>7.4.3 海上升压站上部组块安装整体允许偏差、检验数量和检验方法应符合表9.4.3的规定。</w:t>
      </w:r>
    </w:p>
    <w:p w14:paraId="61B43615">
      <w:pPr>
        <w:bidi w:val="0"/>
        <w:rPr>
          <w:rFonts w:hint="eastAsia"/>
          <w:lang w:val="en-US" w:eastAsia="zh-CN"/>
        </w:rPr>
      </w:pPr>
      <w:r>
        <w:rPr>
          <w:rFonts w:hint="eastAsia"/>
          <w:lang w:val="en-US" w:eastAsia="zh-CN"/>
        </w:rPr>
        <w:t>表7.4.3 海上升压站上部组块安装整体允许偏差、检验数量和检验方法</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36"/>
        <w:gridCol w:w="1752"/>
        <w:gridCol w:w="1086"/>
        <w:gridCol w:w="2036"/>
        <w:gridCol w:w="1836"/>
      </w:tblGrid>
      <w:tr w14:paraId="73E37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2CF2F64C">
            <w:pPr>
              <w:bidi w:val="0"/>
              <w:rPr>
                <w:rFonts w:hint="eastAsia"/>
                <w:lang w:val="en-US" w:eastAsia="zh-CN"/>
              </w:rPr>
            </w:pPr>
            <w:r>
              <w:rPr>
                <w:rFonts w:hint="eastAsia"/>
                <w:lang w:val="en-US" w:eastAsia="zh-CN"/>
              </w:rPr>
              <w:t>项 目</w:t>
            </w:r>
          </w:p>
        </w:tc>
        <w:tc>
          <w:tcPr>
            <w:tcW w:w="1752"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30D1B852">
            <w:pPr>
              <w:bidi w:val="0"/>
              <w:rPr>
                <w:rFonts w:hint="eastAsia"/>
                <w:lang w:val="en-US" w:eastAsia="zh-CN"/>
              </w:rPr>
            </w:pPr>
            <w:r>
              <w:rPr>
                <w:rFonts w:hint="eastAsia"/>
                <w:lang w:val="en-US" w:eastAsia="zh-CN"/>
              </w:rPr>
              <w:t>允许偏差（mm）</w:t>
            </w:r>
          </w:p>
        </w:tc>
        <w:tc>
          <w:tcPr>
            <w:tcW w:w="1086"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7743300E">
            <w:pPr>
              <w:bidi w:val="0"/>
              <w:rPr>
                <w:rFonts w:hint="eastAsia"/>
                <w:lang w:val="en-US" w:eastAsia="zh-CN"/>
              </w:rPr>
            </w:pPr>
            <w:r>
              <w:rPr>
                <w:rFonts w:hint="eastAsia"/>
                <w:lang w:val="en-US" w:eastAsia="zh-CN"/>
              </w:rPr>
              <w:t>检验数量</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0CEBAE19">
            <w:pPr>
              <w:bidi w:val="0"/>
              <w:rPr>
                <w:rFonts w:hint="eastAsia"/>
                <w:lang w:val="en-US" w:eastAsia="zh-CN"/>
              </w:rPr>
            </w:pPr>
            <w:r>
              <w:rPr>
                <w:rFonts w:hint="eastAsia"/>
                <w:lang w:val="en-US" w:eastAsia="zh-CN"/>
              </w:rPr>
              <w:t>单元测点</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0AE2825A">
            <w:pPr>
              <w:bidi w:val="0"/>
              <w:rPr>
                <w:rFonts w:hint="eastAsia"/>
                <w:lang w:val="en-US" w:eastAsia="zh-CN"/>
              </w:rPr>
            </w:pPr>
            <w:r>
              <w:rPr>
                <w:rFonts w:hint="eastAsia"/>
                <w:lang w:val="en-US" w:eastAsia="zh-CN"/>
              </w:rPr>
              <w:t>检验方法</w:t>
            </w:r>
          </w:p>
        </w:tc>
      </w:tr>
      <w:tr w14:paraId="5233D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4F682C7D">
            <w:pPr>
              <w:bidi w:val="0"/>
              <w:rPr>
                <w:rFonts w:hint="eastAsia"/>
                <w:lang w:val="en-US" w:eastAsia="zh-CN"/>
              </w:rPr>
            </w:pPr>
            <w:r>
              <w:rPr>
                <w:rFonts w:hint="eastAsia"/>
                <w:lang w:val="en-US" w:eastAsia="zh-CN"/>
              </w:rPr>
              <w:t>一层甲板中心标高</w:t>
            </w:r>
          </w:p>
        </w:tc>
        <w:tc>
          <w:tcPr>
            <w:tcW w:w="1752"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765F7D76">
            <w:pPr>
              <w:bidi w:val="0"/>
              <w:rPr>
                <w:rFonts w:hint="eastAsia"/>
                <w:lang w:val="en-US" w:eastAsia="zh-CN"/>
              </w:rPr>
            </w:pPr>
            <w:r>
              <w:rPr>
                <w:rFonts w:hint="eastAsia"/>
                <w:lang w:val="en-US" w:eastAsia="zh-CN"/>
              </w:rPr>
              <w:t>±300mm</w:t>
            </w:r>
          </w:p>
        </w:tc>
        <w:tc>
          <w:tcPr>
            <w:tcW w:w="1086"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133F05F2">
            <w:pPr>
              <w:bidi w:val="0"/>
              <w:rPr>
                <w:rFonts w:hint="eastAsia"/>
                <w:lang w:val="en-US" w:eastAsia="zh-CN"/>
              </w:rPr>
            </w:pPr>
            <w:r>
              <w:rPr>
                <w:rFonts w:hint="eastAsia"/>
                <w:lang w:val="en-US" w:eastAsia="zh-CN"/>
              </w:rPr>
              <w:t>全数检查</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76B946D7">
            <w:pPr>
              <w:bidi w:val="0"/>
              <w:rPr>
                <w:rFonts w:hint="eastAsia"/>
                <w:lang w:val="en-US" w:eastAsia="zh-CN"/>
              </w:rPr>
            </w:pPr>
            <w:r>
              <w:rPr>
                <w:rFonts w:hint="eastAsia"/>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1FE1560C">
            <w:pPr>
              <w:bidi w:val="0"/>
              <w:rPr>
                <w:rFonts w:hint="eastAsia"/>
                <w:lang w:val="en-US" w:eastAsia="zh-CN"/>
              </w:rPr>
            </w:pPr>
            <w:r>
              <w:rPr>
                <w:rFonts w:hint="eastAsia"/>
                <w:lang w:val="en-US" w:eastAsia="zh-CN"/>
              </w:rPr>
              <w:t>卫星定位系统测量</w:t>
            </w:r>
          </w:p>
        </w:tc>
      </w:tr>
      <w:tr w14:paraId="0B344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0B623FB6">
            <w:pPr>
              <w:bidi w:val="0"/>
              <w:rPr>
                <w:rFonts w:hint="eastAsia"/>
                <w:lang w:val="en-US" w:eastAsia="zh-CN"/>
              </w:rPr>
            </w:pPr>
            <w:r>
              <w:rPr>
                <w:rFonts w:hint="eastAsia"/>
                <w:lang w:val="en-US" w:eastAsia="zh-CN"/>
              </w:rPr>
              <w:t>一层甲板水平度</w:t>
            </w:r>
          </w:p>
        </w:tc>
        <w:tc>
          <w:tcPr>
            <w:tcW w:w="1752"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32AE6ECD">
            <w:pPr>
              <w:bidi w:val="0"/>
              <w:rPr>
                <w:rFonts w:hint="eastAsia"/>
                <w:lang w:val="en-US" w:eastAsia="zh-CN"/>
              </w:rPr>
            </w:pPr>
            <w:r>
              <w:rPr>
                <w:rFonts w:hint="eastAsia"/>
                <w:lang w:val="en-US" w:eastAsia="zh-CN"/>
              </w:rPr>
              <w:t>≤1%</w:t>
            </w:r>
          </w:p>
        </w:tc>
        <w:tc>
          <w:tcPr>
            <w:tcW w:w="1086"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42893D1A">
            <w:pPr>
              <w:bidi w:val="0"/>
              <w:rPr>
                <w:rFonts w:hint="eastAsia"/>
                <w:lang w:val="en-US" w:eastAsia="zh-CN"/>
              </w:rPr>
            </w:pPr>
            <w:r>
              <w:rPr>
                <w:rFonts w:hint="eastAsia"/>
                <w:lang w:val="en-US" w:eastAsia="zh-CN"/>
              </w:rPr>
              <w:t>全数检查</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1A3D5AD3">
            <w:pPr>
              <w:bidi w:val="0"/>
              <w:rPr>
                <w:rFonts w:hint="eastAsia"/>
                <w:lang w:val="en-US" w:eastAsia="zh-CN"/>
              </w:rPr>
            </w:pPr>
            <w:r>
              <w:rPr>
                <w:rFonts w:hint="eastAsia"/>
                <w:lang w:val="en-US" w:eastAsia="zh-CN"/>
              </w:rPr>
              <w:t>每两主柱之间1测点</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46C8513E">
            <w:pPr>
              <w:bidi w:val="0"/>
              <w:rPr>
                <w:rFonts w:hint="eastAsia"/>
                <w:lang w:val="en-US" w:eastAsia="zh-CN"/>
              </w:rPr>
            </w:pPr>
            <w:r>
              <w:rPr>
                <w:rFonts w:hint="eastAsia"/>
                <w:lang w:val="en-US" w:eastAsia="zh-CN"/>
              </w:rPr>
              <w:t>卫星定位系统测量</w:t>
            </w:r>
          </w:p>
        </w:tc>
      </w:tr>
      <w:tr w14:paraId="7D513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6C2B4A73">
            <w:pPr>
              <w:bidi w:val="0"/>
              <w:rPr>
                <w:rFonts w:hint="eastAsia"/>
                <w:lang w:val="en-US" w:eastAsia="zh-CN"/>
              </w:rPr>
            </w:pPr>
            <w:r>
              <w:rPr>
                <w:rFonts w:hint="eastAsia"/>
                <w:lang w:val="en-US" w:eastAsia="zh-CN"/>
              </w:rPr>
              <w:t>安装方位</w:t>
            </w:r>
          </w:p>
        </w:tc>
        <w:tc>
          <w:tcPr>
            <w:tcW w:w="1752"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42BC5D50">
            <w:pPr>
              <w:bidi w:val="0"/>
              <w:rPr>
                <w:rFonts w:hint="eastAsia"/>
                <w:lang w:val="en-US" w:eastAsia="zh-CN"/>
              </w:rPr>
            </w:pPr>
            <w:r>
              <w:rPr>
                <w:rFonts w:hint="eastAsia"/>
                <w:lang w:val="en-US" w:eastAsia="zh-CN"/>
              </w:rPr>
              <w:t>±5°</w:t>
            </w:r>
          </w:p>
        </w:tc>
        <w:tc>
          <w:tcPr>
            <w:tcW w:w="1086"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316B99A9">
            <w:pPr>
              <w:bidi w:val="0"/>
              <w:rPr>
                <w:rFonts w:hint="eastAsia"/>
                <w:lang w:val="en-US" w:eastAsia="zh-CN"/>
              </w:rPr>
            </w:pPr>
            <w:r>
              <w:rPr>
                <w:rFonts w:hint="eastAsia"/>
                <w:lang w:val="en-US" w:eastAsia="zh-CN"/>
              </w:rPr>
              <w:t>逐项检查</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59495CD2">
            <w:pPr>
              <w:bidi w:val="0"/>
              <w:rPr>
                <w:rFonts w:hint="eastAsia"/>
                <w:lang w:val="en-US" w:eastAsia="zh-CN"/>
              </w:rPr>
            </w:pPr>
            <w:r>
              <w:rPr>
                <w:rFonts w:hint="eastAsia"/>
                <w:lang w:val="en-US" w:eastAsia="zh-CN"/>
              </w:rPr>
              <w:t>2</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24BB9C42">
            <w:pPr>
              <w:bidi w:val="0"/>
              <w:rPr>
                <w:rFonts w:hint="eastAsia"/>
                <w:lang w:val="en-US" w:eastAsia="zh-CN"/>
              </w:rPr>
            </w:pPr>
            <w:r>
              <w:rPr>
                <w:rFonts w:hint="eastAsia"/>
                <w:lang w:val="en-US" w:eastAsia="zh-CN"/>
              </w:rPr>
              <w:t>全站仪测量</w:t>
            </w:r>
          </w:p>
        </w:tc>
      </w:tr>
      <w:tr w14:paraId="39E2F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46C192CE">
            <w:pPr>
              <w:bidi w:val="0"/>
              <w:rPr>
                <w:rFonts w:hint="eastAsia"/>
                <w:lang w:val="en-US" w:eastAsia="zh-CN"/>
              </w:rPr>
            </w:pPr>
            <w:r>
              <w:rPr>
                <w:rFonts w:hint="eastAsia"/>
                <w:lang w:val="en-US" w:eastAsia="zh-CN"/>
              </w:rPr>
              <w:t>一层甲板中心位置</w:t>
            </w:r>
          </w:p>
        </w:tc>
        <w:tc>
          <w:tcPr>
            <w:tcW w:w="1752"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12999BC4">
            <w:pPr>
              <w:bidi w:val="0"/>
              <w:rPr>
                <w:rFonts w:hint="eastAsia"/>
                <w:lang w:val="en-US" w:eastAsia="zh-CN"/>
              </w:rPr>
            </w:pPr>
            <w:r>
              <w:rPr>
                <w:rFonts w:hint="eastAsia"/>
                <w:lang w:val="en-US" w:eastAsia="zh-CN"/>
              </w:rPr>
              <w:t>±400mm</w:t>
            </w:r>
          </w:p>
        </w:tc>
        <w:tc>
          <w:tcPr>
            <w:tcW w:w="1086" w:type="dxa"/>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39681FC8">
            <w:pPr>
              <w:bidi w:val="0"/>
              <w:rPr>
                <w:rFonts w:hint="eastAsia"/>
                <w:lang w:val="en-US" w:eastAsia="zh-CN"/>
              </w:rPr>
            </w:pPr>
            <w:r>
              <w:rPr>
                <w:rFonts w:hint="eastAsia"/>
                <w:lang w:val="en-US" w:eastAsia="zh-CN"/>
              </w:rPr>
              <w:t>全数检查</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72073F03">
            <w:pPr>
              <w:bidi w:val="0"/>
              <w:rPr>
                <w:rFonts w:hint="eastAsia"/>
                <w:lang w:val="en-US" w:eastAsia="zh-CN"/>
              </w:rPr>
            </w:pPr>
            <w:r>
              <w:rPr>
                <w:rFonts w:hint="eastAsia"/>
                <w:lang w:val="en-US" w:eastAsia="zh-CN"/>
              </w:rPr>
              <w:t>1</w:t>
            </w:r>
          </w:p>
        </w:tc>
        <w:tc>
          <w:tcPr>
            <w:tcW w:w="0" w:type="auto"/>
            <w:tcBorders>
              <w:top w:val="single" w:color="000000" w:sz="4" w:space="0"/>
              <w:left w:val="single" w:color="000000" w:sz="4" w:space="0"/>
              <w:bottom w:val="single" w:color="000000" w:sz="4" w:space="0"/>
              <w:right w:val="single" w:color="000000" w:sz="4" w:space="0"/>
            </w:tcBorders>
            <w:shd w:val="clear" w:color="auto" w:fill="FFFFFF"/>
            <w:tcMar>
              <w:top w:w="120" w:type="dxa"/>
              <w:left w:w="120" w:type="dxa"/>
              <w:bottom w:w="120" w:type="dxa"/>
              <w:right w:w="120" w:type="dxa"/>
            </w:tcMar>
            <w:vAlign w:val="center"/>
          </w:tcPr>
          <w:p w14:paraId="00898698">
            <w:pPr>
              <w:bidi w:val="0"/>
              <w:rPr>
                <w:rFonts w:hint="eastAsia"/>
                <w:lang w:val="en-US" w:eastAsia="zh-CN"/>
              </w:rPr>
            </w:pPr>
            <w:r>
              <w:rPr>
                <w:rFonts w:hint="eastAsia"/>
                <w:lang w:val="en-US" w:eastAsia="zh-CN"/>
              </w:rPr>
              <w:t>卫星定位系统测量</w:t>
            </w:r>
          </w:p>
        </w:tc>
      </w:tr>
    </w:tbl>
    <w:p w14:paraId="02E8A65A">
      <w:pPr>
        <w:bidi w:val="0"/>
        <w:rPr>
          <w:rFonts w:hint="eastAsia"/>
          <w:lang w:val="en-US" w:eastAsia="zh-CN"/>
        </w:rPr>
      </w:pPr>
    </w:p>
    <w:p w14:paraId="5BC6A56B">
      <w:pPr>
        <w:bidi w:val="0"/>
        <w:rPr>
          <w:rFonts w:hint="eastAsia"/>
          <w:lang w:val="en-US" w:eastAsia="zh-CN"/>
        </w:rPr>
      </w:pPr>
      <w:r>
        <w:rPr>
          <w:rFonts w:hint="eastAsia"/>
          <w:lang w:val="en-US" w:eastAsia="zh-CN"/>
        </w:rPr>
        <w:t>Ⅱ一般项目</w:t>
      </w:r>
    </w:p>
    <w:p w14:paraId="5AAA38B3">
      <w:pPr>
        <w:bidi w:val="0"/>
        <w:rPr>
          <w:rFonts w:hint="eastAsia"/>
          <w:lang w:val="en-US" w:eastAsia="zh-CN"/>
        </w:rPr>
      </w:pPr>
      <w:r>
        <w:rPr>
          <w:rFonts w:hint="eastAsia"/>
          <w:lang w:val="en-US" w:eastAsia="zh-CN"/>
        </w:rPr>
        <w:t>7.4.4 海上升压站上部组块安装前，应确保上部组块吊耳、吊索具及相关设施完好无损。</w:t>
      </w:r>
    </w:p>
    <w:p w14:paraId="1CBF4CAF">
      <w:pPr>
        <w:bidi w:val="0"/>
        <w:rPr>
          <w:rFonts w:hint="eastAsia"/>
          <w:lang w:val="en-US" w:eastAsia="zh-CN"/>
        </w:rPr>
      </w:pPr>
      <w:r>
        <w:rPr>
          <w:rFonts w:hint="eastAsia"/>
          <w:lang w:val="en-US" w:eastAsia="zh-CN"/>
        </w:rPr>
        <w:t>上部组块吊耳、吊索具及相关设施的外观和质量应同时满足设计及专项施工方案的要求，</w:t>
      </w:r>
    </w:p>
    <w:p w14:paraId="0DA3D89B">
      <w:pPr>
        <w:bidi w:val="0"/>
        <w:rPr>
          <w:rFonts w:hint="eastAsia"/>
          <w:lang w:val="en-US" w:eastAsia="zh-CN"/>
        </w:rPr>
      </w:pPr>
      <w:r>
        <w:rPr>
          <w:rFonts w:hint="eastAsia"/>
          <w:lang w:val="en-US" w:eastAsia="zh-CN"/>
        </w:rPr>
        <w:t>由于运输或其他原因造成的损伤、变形应进行修复和矫正并达到质量要求。检验数量和</w:t>
      </w:r>
    </w:p>
    <w:p w14:paraId="3BEC5E6C">
      <w:pPr>
        <w:bidi w:val="0"/>
        <w:rPr>
          <w:rFonts w:hint="eastAsia"/>
          <w:lang w:val="en-US" w:eastAsia="zh-CN"/>
        </w:rPr>
      </w:pPr>
      <w:r>
        <w:rPr>
          <w:rFonts w:hint="eastAsia"/>
          <w:lang w:val="en-US" w:eastAsia="zh-CN"/>
        </w:rPr>
        <w:t>检验方法应符合下列规定：</w:t>
      </w:r>
    </w:p>
    <w:p w14:paraId="7FD23DFF">
      <w:pPr>
        <w:bidi w:val="0"/>
        <w:rPr>
          <w:rFonts w:hint="eastAsia"/>
          <w:lang w:val="en-US" w:eastAsia="zh-CN"/>
        </w:rPr>
      </w:pPr>
      <w:r>
        <w:rPr>
          <w:rFonts w:hint="eastAsia"/>
          <w:lang w:val="en-US" w:eastAsia="zh-CN"/>
        </w:rPr>
        <w:t>1 全数检查。</w:t>
      </w:r>
    </w:p>
    <w:p w14:paraId="760D50EB">
      <w:pPr>
        <w:bidi w:val="0"/>
        <w:rPr>
          <w:rFonts w:hint="eastAsia"/>
          <w:lang w:val="en-US" w:eastAsia="zh-CN"/>
        </w:rPr>
      </w:pPr>
      <w:r>
        <w:rPr>
          <w:rFonts w:hint="eastAsia"/>
          <w:lang w:val="en-US" w:eastAsia="zh-CN"/>
        </w:rPr>
        <w:t>2 检查出厂验收文件并观察检查，现场MT 和UT 检测。</w:t>
      </w:r>
    </w:p>
    <w:p w14:paraId="2BD50C07">
      <w:pPr>
        <w:bidi w:val="0"/>
        <w:rPr>
          <w:rFonts w:hint="eastAsia"/>
          <w:lang w:val="en-US" w:eastAsia="zh-CN"/>
        </w:rPr>
      </w:pPr>
      <w:r>
        <w:rPr>
          <w:rFonts w:hint="eastAsia"/>
          <w:lang w:val="en-US" w:eastAsia="zh-CN"/>
        </w:rPr>
        <w:t>7.4.5 海上升压站上部组块安装时，应对上部组块吊耳应力、变形及下部基础沉降等进</w:t>
      </w:r>
    </w:p>
    <w:p w14:paraId="62737087">
      <w:pPr>
        <w:bidi w:val="0"/>
        <w:rPr>
          <w:rFonts w:hint="eastAsia"/>
          <w:lang w:val="en-US" w:eastAsia="zh-CN"/>
        </w:rPr>
      </w:pPr>
      <w:r>
        <w:rPr>
          <w:rFonts w:hint="eastAsia"/>
          <w:lang w:val="en-US" w:eastAsia="zh-CN"/>
        </w:rPr>
        <w:t>行实时监测和记录，并应按照要求设计预警值。检验数量和检验方法应符合下列规定：</w:t>
      </w:r>
    </w:p>
    <w:p w14:paraId="346FDA71">
      <w:pPr>
        <w:bidi w:val="0"/>
        <w:rPr>
          <w:rFonts w:hint="eastAsia"/>
          <w:lang w:val="en-US" w:eastAsia="zh-CN"/>
        </w:rPr>
      </w:pPr>
      <w:r>
        <w:rPr>
          <w:rFonts w:hint="eastAsia"/>
          <w:lang w:val="en-US" w:eastAsia="zh-CN"/>
        </w:rPr>
        <w:t>1 全数检查。</w:t>
      </w:r>
    </w:p>
    <w:p w14:paraId="5DFBAB70">
      <w:pPr>
        <w:bidi w:val="0"/>
        <w:rPr>
          <w:rFonts w:hint="eastAsia"/>
          <w:lang w:val="en-US" w:eastAsia="zh-CN"/>
        </w:rPr>
      </w:pPr>
      <w:r>
        <w:rPr>
          <w:rFonts w:hint="eastAsia"/>
          <w:lang w:val="en-US" w:eastAsia="zh-CN"/>
        </w:rPr>
        <w:t>2检查施工监测记录等。</w:t>
      </w:r>
    </w:p>
    <w:p w14:paraId="27C5F6CC">
      <w:pPr>
        <w:bidi w:val="0"/>
        <w:rPr>
          <w:rFonts w:hint="eastAsia" w:ascii="宋体" w:hAnsi="宋体" w:eastAsia="宋体" w:cs="宋体"/>
          <w:b w:val="0"/>
          <w:bCs w:val="0"/>
          <w:highlight w:val="none"/>
          <w:lang w:val="en-US" w:eastAsia="zh-CN"/>
        </w:rPr>
      </w:pPr>
      <w:r>
        <w:rPr>
          <w:rFonts w:hint="eastAsia"/>
          <w:lang w:val="en-US" w:eastAsia="zh-CN"/>
        </w:rPr>
        <w:t>注：主要参考《海上风电场土建工程施工质量检验标准（NB/T 11655-2024）》和《NB/T 31115风电场工程海上升压变电站设计规范》</w:t>
      </w:r>
    </w:p>
    <w:p w14:paraId="4E4DAD94">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7.5 海上换流站上部组块安装</w:t>
      </w:r>
    </w:p>
    <w:p w14:paraId="771A6062">
      <w:pPr>
        <w:bidi w:val="0"/>
        <w:rPr>
          <w:rFonts w:hint="default"/>
          <w:lang w:val="en-US" w:eastAsia="zh-CN"/>
        </w:rPr>
      </w:pPr>
      <w:r>
        <w:rPr>
          <w:rFonts w:hint="default"/>
          <w:lang w:val="en-US" w:eastAsia="zh-CN"/>
        </w:rPr>
        <w:t>Ⅰ 主控项目</w:t>
      </w:r>
    </w:p>
    <w:p w14:paraId="61C1795F">
      <w:pPr>
        <w:bidi w:val="0"/>
        <w:rPr>
          <w:rFonts w:hint="default"/>
          <w:lang w:val="en-US" w:eastAsia="zh-CN"/>
        </w:rPr>
      </w:pPr>
      <w:r>
        <w:rPr>
          <w:rFonts w:hint="eastAsia"/>
          <w:lang w:val="en-US" w:eastAsia="zh-CN"/>
        </w:rPr>
        <w:t>7.5.1 上部组块发运前，</w:t>
      </w:r>
      <w:r>
        <w:rPr>
          <w:rFonts w:hint="default"/>
          <w:lang w:val="en-US" w:eastAsia="zh-CN"/>
        </w:rPr>
        <w:t>应确保浮托船舶船体型宽、进出通道尺寸与下部导管架桩腿围成的槽口精准匹配，船舶稳性及结构强度均满足设计要求。</w:t>
      </w:r>
      <w:r>
        <w:rPr>
          <w:rFonts w:hint="eastAsia"/>
          <w:lang w:val="en-US" w:eastAsia="zh-CN"/>
        </w:rPr>
        <w:t>检验数量和检验方法应符合下列规定：</w:t>
      </w:r>
    </w:p>
    <w:p w14:paraId="791F2CCB">
      <w:pPr>
        <w:bidi w:val="0"/>
        <w:rPr>
          <w:rFonts w:hint="default"/>
          <w:lang w:val="en-US" w:eastAsia="zh-CN"/>
        </w:rPr>
      </w:pPr>
      <w:r>
        <w:rPr>
          <w:rFonts w:hint="eastAsia"/>
          <w:lang w:val="en-US" w:eastAsia="zh-CN"/>
        </w:rPr>
        <w:t>1 全数</w:t>
      </w:r>
      <w:r>
        <w:rPr>
          <w:rFonts w:hint="default"/>
          <w:lang w:val="en-US" w:eastAsia="zh-CN"/>
        </w:rPr>
        <w:t>检验；</w:t>
      </w:r>
    </w:p>
    <w:p w14:paraId="117684CD">
      <w:pPr>
        <w:bidi w:val="0"/>
        <w:rPr>
          <w:rFonts w:hint="default"/>
          <w:lang w:val="en-US" w:eastAsia="zh-CN"/>
        </w:rPr>
      </w:pPr>
      <w:r>
        <w:rPr>
          <w:rFonts w:hint="eastAsia"/>
          <w:lang w:val="en-US" w:eastAsia="zh-CN"/>
        </w:rPr>
        <w:t>2 核查船舶出厂验收文件、结构计算书及稳性报告</w:t>
      </w:r>
      <w:r>
        <w:rPr>
          <w:rFonts w:hint="default"/>
          <w:lang w:val="en-US" w:eastAsia="zh-CN"/>
        </w:rPr>
        <w:t>。</w:t>
      </w:r>
    </w:p>
    <w:p w14:paraId="11B2B8BC">
      <w:pPr>
        <w:bidi w:val="0"/>
        <w:rPr>
          <w:rFonts w:hint="default"/>
          <w:lang w:val="en-US" w:eastAsia="zh-CN"/>
        </w:rPr>
      </w:pPr>
      <w:r>
        <w:rPr>
          <w:rFonts w:hint="eastAsia"/>
          <w:lang w:val="en-US" w:eastAsia="zh-CN"/>
        </w:rPr>
        <w:t xml:space="preserve">7.5.2 </w:t>
      </w:r>
      <w:r>
        <w:rPr>
          <w:rFonts w:hint="default"/>
          <w:lang w:val="en-US" w:eastAsia="zh-CN"/>
        </w:rPr>
        <w:t>上部组块出厂外观、结构状态完好，运输及就位过程无变形、涂层破损、构件损伤，因运输产生的缺陷已全部修复矫正，符合设计要求。</w:t>
      </w:r>
      <w:r>
        <w:rPr>
          <w:rFonts w:hint="eastAsia"/>
          <w:lang w:val="en-US" w:eastAsia="zh-CN"/>
        </w:rPr>
        <w:t>检验数量和检验方法应符合下列规定：</w:t>
      </w:r>
    </w:p>
    <w:p w14:paraId="48346C2E">
      <w:pPr>
        <w:bidi w:val="0"/>
        <w:rPr>
          <w:rFonts w:hint="default"/>
          <w:lang w:val="en-US" w:eastAsia="zh-CN"/>
        </w:rPr>
      </w:pPr>
      <w:r>
        <w:rPr>
          <w:rFonts w:hint="eastAsia"/>
          <w:lang w:val="en-US" w:eastAsia="zh-CN"/>
        </w:rPr>
        <w:t>1 全数</w:t>
      </w:r>
      <w:r>
        <w:rPr>
          <w:rFonts w:hint="default"/>
          <w:lang w:val="en-US" w:eastAsia="zh-CN"/>
        </w:rPr>
        <w:t>检验；</w:t>
      </w:r>
    </w:p>
    <w:p w14:paraId="7BA4B6DC">
      <w:pPr>
        <w:bidi w:val="0"/>
        <w:rPr>
          <w:rFonts w:hint="default"/>
          <w:lang w:val="en-US" w:eastAsia="zh-CN"/>
        </w:rPr>
      </w:pPr>
      <w:r>
        <w:rPr>
          <w:rFonts w:hint="default"/>
          <w:lang w:val="en-US" w:eastAsia="zh-CN"/>
        </w:rPr>
        <w:t>2 检查出厂验收文件并观察检查。</w:t>
      </w:r>
    </w:p>
    <w:p w14:paraId="6998F5AF">
      <w:pPr>
        <w:bidi w:val="0"/>
        <w:rPr>
          <w:rFonts w:hint="eastAsia"/>
          <w:lang w:val="en-US" w:eastAsia="zh-CN"/>
        </w:rPr>
      </w:pPr>
      <w:r>
        <w:rPr>
          <w:rFonts w:hint="eastAsia"/>
          <w:lang w:val="en-US" w:eastAsia="zh-CN"/>
        </w:rPr>
        <w:t>7.5.3 浮托安装应严格控制潮汐、流速和波浪条件，对接精度≤10mm。</w:t>
      </w:r>
    </w:p>
    <w:p w14:paraId="04F4CDBE">
      <w:pPr>
        <w:bidi w:val="0"/>
        <w:rPr>
          <w:rFonts w:hint="eastAsia"/>
          <w:lang w:val="en-US" w:eastAsia="zh-CN"/>
        </w:rPr>
      </w:pPr>
      <w:r>
        <w:rPr>
          <w:rFonts w:hint="eastAsia"/>
          <w:lang w:val="en-US" w:eastAsia="zh-CN"/>
        </w:rPr>
        <w:t xml:space="preserve">7.5.4 </w:t>
      </w:r>
      <w:r>
        <w:rPr>
          <w:rFonts w:hint="default"/>
          <w:lang w:val="en-US" w:eastAsia="zh-CN"/>
        </w:rPr>
        <w:t>船舶完整稳性、破舱稳性、总纵强度、局部强度满足GB/T 47273及IMO船舶稳性相关要求，拖航完整稳性校核风速不低于51.5m/s，破舱稳性校核风速25.8m/s，自由液面修正后初稳性高≥1.0m</w:t>
      </w:r>
      <w:r>
        <w:rPr>
          <w:rFonts w:hint="eastAsia"/>
          <w:lang w:val="en-US" w:eastAsia="zh-CN"/>
        </w:rPr>
        <w:t>。</w:t>
      </w:r>
    </w:p>
    <w:p w14:paraId="6FA1EC3D">
      <w:pPr>
        <w:bidi w:val="0"/>
        <w:rPr>
          <w:rFonts w:hint="default"/>
          <w:lang w:val="en-US" w:eastAsia="zh-CN"/>
        </w:rPr>
      </w:pPr>
      <w:r>
        <w:rPr>
          <w:rFonts w:hint="eastAsia"/>
          <w:lang w:val="en-US" w:eastAsia="zh-CN"/>
        </w:rPr>
        <w:t>7.5.5 桩腿对接装置（LMU）与组块分离装置（DSU）的规格、材质、安装数量应符合《导管架滑移下水和组块浮托安装分析技术指南》GD016的海域工况差异化设计。检验数量和检验方法应符合下列规定：</w:t>
      </w:r>
    </w:p>
    <w:p w14:paraId="331D487C">
      <w:pPr>
        <w:bidi w:val="0"/>
        <w:rPr>
          <w:rFonts w:hint="default"/>
          <w:lang w:val="en-US" w:eastAsia="zh-CN"/>
        </w:rPr>
      </w:pPr>
      <w:r>
        <w:rPr>
          <w:rFonts w:hint="eastAsia"/>
          <w:lang w:val="en-US" w:eastAsia="zh-CN"/>
        </w:rPr>
        <w:t>1 全数</w:t>
      </w:r>
      <w:r>
        <w:rPr>
          <w:rFonts w:hint="default"/>
          <w:lang w:val="en-US" w:eastAsia="zh-CN"/>
        </w:rPr>
        <w:t>检验；</w:t>
      </w:r>
    </w:p>
    <w:p w14:paraId="1D495D3E">
      <w:pPr>
        <w:bidi w:val="0"/>
        <w:rPr>
          <w:rFonts w:hint="default"/>
          <w:lang w:val="en-US" w:eastAsia="zh-CN"/>
        </w:rPr>
      </w:pPr>
      <w:r>
        <w:rPr>
          <w:rFonts w:hint="eastAsia"/>
          <w:lang w:val="en-US" w:eastAsia="zh-CN"/>
        </w:rPr>
        <w:t>2 现场尺量外形尺寸与伸出长度，核对设计图纸及设备技术文件</w:t>
      </w:r>
      <w:r>
        <w:rPr>
          <w:rFonts w:hint="default"/>
          <w:lang w:val="en-US" w:eastAsia="zh-CN"/>
        </w:rPr>
        <w:t>。</w:t>
      </w:r>
    </w:p>
    <w:p w14:paraId="4213A9D9">
      <w:pPr>
        <w:bidi w:val="0"/>
        <w:rPr>
          <w:rFonts w:hint="default"/>
          <w:lang w:val="en-US" w:eastAsia="zh-CN"/>
        </w:rPr>
      </w:pPr>
      <w:r>
        <w:rPr>
          <w:rFonts w:hint="eastAsia"/>
          <w:lang w:val="en-US" w:eastAsia="zh-CN"/>
        </w:rPr>
        <w:t>7.5.6 在浮托安装过程中，进船速度≤3m/min。</w:t>
      </w:r>
      <w:r>
        <w:rPr>
          <w:rFonts w:hint="default"/>
          <w:lang w:val="en-US" w:eastAsia="zh-CN"/>
        </w:rPr>
        <w:t>船舶压载调载、载荷转移、船体姿态调平、退船等关键工序</w:t>
      </w:r>
      <w:r>
        <w:rPr>
          <w:rFonts w:hint="eastAsia"/>
          <w:lang w:val="en-US" w:eastAsia="zh-CN"/>
        </w:rPr>
        <w:t>应严格</w:t>
      </w:r>
      <w:r>
        <w:rPr>
          <w:rFonts w:hint="default"/>
          <w:lang w:val="en-US" w:eastAsia="zh-CN"/>
        </w:rPr>
        <w:t>按照专项施工方案及《海上组块浮托安装的设计与施工规范》GB/T 47273要求执行，载荷转移过程</w:t>
      </w:r>
      <w:r>
        <w:rPr>
          <w:rFonts w:hint="eastAsia"/>
          <w:lang w:val="en-US" w:eastAsia="zh-CN"/>
        </w:rPr>
        <w:t>应连续</w:t>
      </w:r>
      <w:r>
        <w:rPr>
          <w:rFonts w:hint="default"/>
          <w:lang w:val="en-US" w:eastAsia="zh-CN"/>
        </w:rPr>
        <w:t>无</w:t>
      </w:r>
      <w:r>
        <w:rPr>
          <w:rFonts w:hint="eastAsia"/>
          <w:lang w:val="en-US" w:eastAsia="zh-CN"/>
        </w:rPr>
        <w:t>中断。</w:t>
      </w:r>
    </w:p>
    <w:p w14:paraId="0A217890">
      <w:pPr>
        <w:bidi w:val="0"/>
        <w:rPr>
          <w:rFonts w:hint="default"/>
          <w:lang w:val="en-US" w:eastAsia="zh-CN"/>
        </w:rPr>
      </w:pPr>
      <w:r>
        <w:rPr>
          <w:rFonts w:hint="default"/>
          <w:lang w:val="en-US" w:eastAsia="zh-CN"/>
        </w:rPr>
        <w:t>Ⅱ 一般项目</w:t>
      </w:r>
    </w:p>
    <w:p w14:paraId="0A422333">
      <w:pPr>
        <w:bidi w:val="0"/>
        <w:rPr>
          <w:rFonts w:hint="default"/>
          <w:lang w:val="en-US" w:eastAsia="zh-CN"/>
        </w:rPr>
      </w:pPr>
      <w:r>
        <w:rPr>
          <w:rFonts w:hint="default"/>
          <w:lang w:val="en-US" w:eastAsia="zh-CN"/>
        </w:rPr>
        <w:t>7.5.</w:t>
      </w:r>
      <w:r>
        <w:rPr>
          <w:rFonts w:hint="eastAsia"/>
          <w:lang w:val="en-US" w:eastAsia="zh-CN"/>
        </w:rPr>
        <w:t>7</w:t>
      </w:r>
      <w:r>
        <w:rPr>
          <w:rFonts w:hint="default"/>
          <w:lang w:val="en-US" w:eastAsia="zh-CN"/>
        </w:rPr>
        <w:t xml:space="preserve"> 下部支撑结构缆绳、交叉缆、系泊附属件，船舶系泊、压载等前置设施安装布设到位，连接件紧固可靠，隐蔽工程验收记录完整，前置工序质量合格。</w:t>
      </w:r>
    </w:p>
    <w:p w14:paraId="2F164644">
      <w:pPr>
        <w:bidi w:val="0"/>
        <w:rPr>
          <w:rFonts w:hint="default"/>
          <w:lang w:val="en-US" w:eastAsia="zh-CN"/>
        </w:rPr>
      </w:pPr>
      <w:r>
        <w:rPr>
          <w:rFonts w:hint="default"/>
          <w:lang w:val="en-US" w:eastAsia="zh-CN"/>
        </w:rPr>
        <w:t xml:space="preserve">1 </w:t>
      </w:r>
      <w:r>
        <w:rPr>
          <w:rFonts w:hint="eastAsia"/>
          <w:lang w:val="en-US" w:eastAsia="zh-CN"/>
        </w:rPr>
        <w:t>全数</w:t>
      </w:r>
      <w:r>
        <w:rPr>
          <w:rFonts w:hint="default"/>
          <w:lang w:val="en-US" w:eastAsia="zh-CN"/>
        </w:rPr>
        <w:t>检验；</w:t>
      </w:r>
    </w:p>
    <w:p w14:paraId="20CF71E1">
      <w:pPr>
        <w:bidi w:val="0"/>
        <w:rPr>
          <w:rFonts w:hint="default"/>
          <w:lang w:val="en-US" w:eastAsia="zh-CN"/>
        </w:rPr>
      </w:pPr>
      <w:r>
        <w:rPr>
          <w:rFonts w:hint="default"/>
          <w:lang w:val="en-US" w:eastAsia="zh-CN"/>
        </w:rPr>
        <w:t>2 检验航行日志、气象记录。</w:t>
      </w:r>
    </w:p>
    <w:p w14:paraId="051555A1">
      <w:pPr>
        <w:bidi w:val="0"/>
        <w:rPr>
          <w:rFonts w:hint="default"/>
          <w:lang w:val="en-US" w:eastAsia="zh-CN"/>
        </w:rPr>
      </w:pPr>
      <w:r>
        <w:rPr>
          <w:rFonts w:hint="default"/>
          <w:lang w:val="en-US" w:eastAsia="zh-CN"/>
        </w:rPr>
        <w:t>7.5.</w:t>
      </w:r>
      <w:r>
        <w:rPr>
          <w:rFonts w:hint="eastAsia"/>
          <w:lang w:val="en-US" w:eastAsia="zh-CN"/>
        </w:rPr>
        <w:t>8</w:t>
      </w:r>
      <w:r>
        <w:rPr>
          <w:rFonts w:hint="default"/>
          <w:lang w:val="en-US" w:eastAsia="zh-CN"/>
        </w:rPr>
        <w:t xml:space="preserve"> 上部组块对接接触面、连接节点贴合紧密，无明显间隙；外露焊缝、防腐涂层完整，无流挂、脱落、划伤等外观缺陷，钢结构外观质量符合</w:t>
      </w:r>
      <w:r>
        <w:rPr>
          <w:rFonts w:hint="eastAsia"/>
          <w:lang w:val="en-US" w:eastAsia="zh-CN"/>
        </w:rPr>
        <w:t>设计要求</w:t>
      </w:r>
      <w:r>
        <w:rPr>
          <w:rFonts w:hint="default"/>
          <w:lang w:val="en-US" w:eastAsia="zh-CN"/>
        </w:rPr>
        <w:t>。</w:t>
      </w:r>
    </w:p>
    <w:p w14:paraId="662B0973">
      <w:pPr>
        <w:bidi w:val="0"/>
        <w:rPr>
          <w:rFonts w:hint="default"/>
          <w:lang w:val="en-US" w:eastAsia="zh-CN"/>
        </w:rPr>
      </w:pPr>
      <w:r>
        <w:rPr>
          <w:rFonts w:hint="default"/>
          <w:lang w:val="en-US" w:eastAsia="zh-CN"/>
        </w:rPr>
        <w:t>7.5.</w:t>
      </w:r>
      <w:r>
        <w:rPr>
          <w:rFonts w:hint="eastAsia"/>
          <w:lang w:val="en-US" w:eastAsia="zh-CN"/>
        </w:rPr>
        <w:t>9</w:t>
      </w:r>
      <w:r>
        <w:rPr>
          <w:rFonts w:hint="default"/>
          <w:lang w:val="en-US" w:eastAsia="zh-CN"/>
        </w:rPr>
        <w:t xml:space="preserve"> 海上换流站上部组块浮托安装前，应确保上部组块支撑结构、DSU、LMU及浮托配套设施完好无损。上部组块对接构件、浮托配套设施的外观和质量应同时满足设计及专项施工方案的要求，由于运输、存放或其他原因造成的损伤、变形应进行修复和矫正并达到质量要求。</w:t>
      </w:r>
    </w:p>
    <w:p w14:paraId="5436014C">
      <w:pPr>
        <w:bidi w:val="0"/>
        <w:rPr>
          <w:rFonts w:hint="eastAsia"/>
          <w:lang w:val="en-US" w:eastAsia="zh-CN"/>
        </w:rPr>
      </w:pPr>
      <w:r>
        <w:rPr>
          <w:rFonts w:hint="default"/>
          <w:lang w:val="en-US" w:eastAsia="zh-CN"/>
        </w:rPr>
        <w:t>1 全数检查</w:t>
      </w:r>
      <w:r>
        <w:rPr>
          <w:rFonts w:hint="eastAsia"/>
          <w:lang w:val="en-US" w:eastAsia="zh-CN"/>
        </w:rPr>
        <w:t>；</w:t>
      </w:r>
    </w:p>
    <w:p w14:paraId="4DA30F36">
      <w:pPr>
        <w:bidi w:val="0"/>
        <w:rPr>
          <w:rFonts w:hint="default"/>
          <w:lang w:val="en-US" w:eastAsia="zh-CN"/>
        </w:rPr>
      </w:pPr>
      <w:r>
        <w:rPr>
          <w:rFonts w:hint="default"/>
          <w:lang w:val="en-US" w:eastAsia="zh-CN"/>
        </w:rPr>
        <w:t>2 检查出厂验收文件并观察检查，现场MT 和UT 检测。</w:t>
      </w:r>
    </w:p>
    <w:p w14:paraId="7DBAC246">
      <w:pPr>
        <w:bidi w:val="0"/>
        <w:rPr>
          <w:rFonts w:hint="default"/>
          <w:lang w:val="en-US" w:eastAsia="zh-CN"/>
        </w:rPr>
      </w:pPr>
      <w:r>
        <w:rPr>
          <w:rFonts w:hint="eastAsia"/>
          <w:lang w:val="en-US" w:eastAsia="zh-CN"/>
        </w:rPr>
        <w:t xml:space="preserve">7.5.10 </w:t>
      </w:r>
      <w:r>
        <w:rPr>
          <w:rFonts w:hint="default"/>
          <w:lang w:val="en-US" w:eastAsia="zh-CN"/>
        </w:rPr>
        <w:t>海上换流站上部组块浮托安装时，应对上部组块、浮托船舶关键部位应力、船体姿态、对接间隙及下部支撑结构状态进行实时监测和记录，并按设计及专项方案设定预警值。检验数量和检验方法应符合下列规定</w:t>
      </w:r>
      <w:r>
        <w:rPr>
          <w:rFonts w:hint="eastAsia"/>
          <w:lang w:val="en-US" w:eastAsia="zh-CN"/>
        </w:rPr>
        <w:t>：</w:t>
      </w:r>
    </w:p>
    <w:p w14:paraId="3A1EF4BC">
      <w:pPr>
        <w:bidi w:val="0"/>
        <w:rPr>
          <w:rFonts w:hint="default"/>
          <w:lang w:val="en-US" w:eastAsia="zh-CN"/>
        </w:rPr>
      </w:pPr>
      <w:r>
        <w:rPr>
          <w:rFonts w:hint="default"/>
          <w:lang w:val="en-US" w:eastAsia="zh-CN"/>
        </w:rPr>
        <w:t>1 全数检查</w:t>
      </w:r>
      <w:r>
        <w:rPr>
          <w:rFonts w:hint="eastAsia"/>
          <w:lang w:val="en-US" w:eastAsia="zh-CN"/>
        </w:rPr>
        <w:t>；</w:t>
      </w:r>
    </w:p>
    <w:p w14:paraId="30C2B7A3">
      <w:pPr>
        <w:bidi w:val="0"/>
        <w:rPr>
          <w:rFonts w:hint="default" w:ascii="宋体" w:hAnsi="宋体" w:eastAsia="宋体" w:cs="宋体"/>
          <w:b w:val="0"/>
          <w:bCs w:val="0"/>
          <w:highlight w:val="none"/>
          <w:lang w:val="en-US" w:eastAsia="zh-CN"/>
        </w:rPr>
      </w:pPr>
      <w:r>
        <w:rPr>
          <w:rFonts w:hint="default"/>
          <w:lang w:val="en-US" w:eastAsia="zh-CN"/>
        </w:rPr>
        <w:t>2检查施工监测记录等。</w:t>
      </w:r>
    </w:p>
    <w:p w14:paraId="52CA6C9F">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7.6漂浮式基础及安装</w:t>
      </w:r>
    </w:p>
    <w:p w14:paraId="793A35BD">
      <w:pPr>
        <w:bidi w:val="0"/>
        <w:rPr>
          <w:rFonts w:hint="eastAsia"/>
          <w:lang w:val="en-US" w:eastAsia="zh-CN"/>
        </w:rPr>
      </w:pPr>
      <w:r>
        <w:rPr>
          <w:rFonts w:hint="eastAsia"/>
          <w:lang w:val="en-US" w:eastAsia="zh-CN"/>
        </w:rPr>
        <w:t>Ⅰ 主控项目</w:t>
      </w:r>
    </w:p>
    <w:p w14:paraId="5FB0D3CE">
      <w:pPr>
        <w:bidi w:val="0"/>
        <w:rPr>
          <w:rFonts w:hint="eastAsia"/>
          <w:lang w:val="en-US" w:eastAsia="zh-CN"/>
        </w:rPr>
      </w:pPr>
      <w:r>
        <w:rPr>
          <w:rFonts w:hint="eastAsia"/>
          <w:lang w:val="en-US" w:eastAsia="zh-CN"/>
        </w:rPr>
        <w:t>7.6.1 锚固基础的规格、材质和性能应符合设计要求，进场前应提供相应技术文件。</w:t>
      </w:r>
    </w:p>
    <w:p w14:paraId="3299D074">
      <w:pPr>
        <w:bidi w:val="0"/>
        <w:rPr>
          <w:rFonts w:hint="default"/>
          <w:lang w:val="en-US" w:eastAsia="zh-CN"/>
        </w:rPr>
      </w:pPr>
      <w:r>
        <w:rPr>
          <w:rFonts w:hint="eastAsia"/>
          <w:lang w:val="en-US" w:eastAsia="zh-CN"/>
        </w:rPr>
        <w:t>1 全数检查。</w:t>
      </w:r>
    </w:p>
    <w:p w14:paraId="5A4B6916">
      <w:pPr>
        <w:bidi w:val="0"/>
        <w:rPr>
          <w:rFonts w:hint="eastAsia"/>
          <w:lang w:val="en-US" w:eastAsia="zh-CN"/>
        </w:rPr>
      </w:pPr>
      <w:r>
        <w:rPr>
          <w:rFonts w:hint="eastAsia"/>
          <w:lang w:val="en-US" w:eastAsia="zh-CN"/>
        </w:rPr>
        <w:t>2 检查质量证明文件、符合室内试验检测指标要求的正式检测报告和施工指导文件。</w:t>
      </w:r>
    </w:p>
    <w:p w14:paraId="2C9FD537">
      <w:pPr>
        <w:bidi w:val="0"/>
        <w:rPr>
          <w:rFonts w:hint="default"/>
          <w:lang w:val="en-US" w:eastAsia="zh-CN"/>
        </w:rPr>
      </w:pPr>
      <w:r>
        <w:rPr>
          <w:rFonts w:hint="eastAsia"/>
          <w:lang w:val="en-US" w:eastAsia="zh-CN"/>
        </w:rPr>
        <w:t>3. 所有锚固基础应 100% 进行预拉试验，预拉力≥自存工况的最大拉力，持荷 30min 无滑移。</w:t>
      </w:r>
    </w:p>
    <w:p w14:paraId="31BD6BD4">
      <w:pPr>
        <w:bidi w:val="0"/>
        <w:rPr>
          <w:rFonts w:hint="default"/>
          <w:lang w:val="en-US" w:eastAsia="zh-CN"/>
        </w:rPr>
      </w:pPr>
      <w:r>
        <w:rPr>
          <w:rFonts w:hint="eastAsia"/>
          <w:lang w:val="en-US" w:eastAsia="zh-CN"/>
        </w:rPr>
        <w:t>7.6.2 浮体应符合设计要求，本体制造完成后、施工前应分别进行密性试验，密性应满足要求。检验数量和检验方法应符合下列规定：</w:t>
      </w:r>
    </w:p>
    <w:p w14:paraId="6B5F4E85">
      <w:pPr>
        <w:bidi w:val="0"/>
        <w:rPr>
          <w:rFonts w:hint="eastAsia"/>
          <w:lang w:val="en-US" w:eastAsia="zh-CN"/>
        </w:rPr>
      </w:pPr>
      <w:r>
        <w:rPr>
          <w:rFonts w:hint="eastAsia"/>
          <w:lang w:val="en-US" w:eastAsia="zh-CN"/>
        </w:rPr>
        <w:t>1 全数检查。</w:t>
      </w:r>
    </w:p>
    <w:p w14:paraId="548CEFD2">
      <w:pPr>
        <w:bidi w:val="0"/>
        <w:rPr>
          <w:rFonts w:hint="eastAsia"/>
          <w:lang w:val="en-US" w:eastAsia="zh-CN"/>
        </w:rPr>
      </w:pPr>
      <w:r>
        <w:rPr>
          <w:rFonts w:hint="eastAsia"/>
          <w:lang w:val="en-US" w:eastAsia="zh-CN"/>
        </w:rPr>
        <w:t>2 混凝土浮体应 100% 进行超声波密实度检测，不得出现空洞、蜂窝等严重缺陷。</w:t>
      </w:r>
    </w:p>
    <w:p w14:paraId="0E9C04D0">
      <w:pPr>
        <w:bidi w:val="0"/>
        <w:rPr>
          <w:rFonts w:hint="eastAsia"/>
          <w:lang w:val="en-US" w:eastAsia="zh-CN"/>
        </w:rPr>
      </w:pPr>
      <w:r>
        <w:rPr>
          <w:rFonts w:hint="eastAsia"/>
          <w:lang w:val="en-US" w:eastAsia="zh-CN"/>
        </w:rPr>
        <w:t>3 钢结构浮体所有舱室应 100% 进行气压试验，试验压力 0.02MPa，保压 24h 压力下降≤5%。（钢结构浮体压载舱必须做水密试验，强度试验可与水密试验同步，空舱优先气密试验。）</w:t>
      </w:r>
    </w:p>
    <w:p w14:paraId="4405D8D5">
      <w:pPr>
        <w:bidi w:val="0"/>
        <w:rPr>
          <w:rFonts w:hint="eastAsia"/>
          <w:lang w:val="en-US" w:eastAsia="zh-CN"/>
        </w:rPr>
      </w:pPr>
      <w:r>
        <w:rPr>
          <w:rFonts w:hint="eastAsia"/>
          <w:lang w:val="en-US" w:eastAsia="zh-CN"/>
        </w:rPr>
        <w:t>7.6.3 压载系统应进行调试，压载精度 ±1%，阀门启闭灵活，无渗漏。</w:t>
      </w:r>
    </w:p>
    <w:p w14:paraId="0D3DFBBB">
      <w:pPr>
        <w:bidi w:val="0"/>
        <w:rPr>
          <w:rFonts w:hint="eastAsia"/>
          <w:lang w:val="en-US" w:eastAsia="zh-CN"/>
        </w:rPr>
      </w:pPr>
      <w:r>
        <w:rPr>
          <w:rFonts w:hint="eastAsia"/>
          <w:lang w:val="en-US" w:eastAsia="zh-CN"/>
        </w:rPr>
        <w:t>7.6.4 系泊缆的规格、长度和破断拉力应符合设计要求，进场时 100% 检验。</w:t>
      </w:r>
    </w:p>
    <w:p w14:paraId="1C1576CE">
      <w:pPr>
        <w:bidi w:val="0"/>
        <w:rPr>
          <w:rFonts w:hint="eastAsia"/>
          <w:lang w:val="en-US" w:eastAsia="zh-CN"/>
        </w:rPr>
      </w:pPr>
      <w:r>
        <w:rPr>
          <w:rFonts w:hint="eastAsia"/>
          <w:lang w:val="en-US" w:eastAsia="zh-CN"/>
        </w:rPr>
        <w:t>7.6.5 系泊系统预张力偏差≤±5%，各缆张力均匀。</w:t>
      </w:r>
    </w:p>
    <w:p w14:paraId="56C17D1E">
      <w:pPr>
        <w:bidi w:val="0"/>
        <w:rPr>
          <w:rFonts w:hint="eastAsia"/>
          <w:lang w:val="en-US" w:eastAsia="zh-CN"/>
        </w:rPr>
      </w:pPr>
      <w:r>
        <w:rPr>
          <w:rFonts w:hint="eastAsia"/>
          <w:lang w:val="en-US" w:eastAsia="zh-CN"/>
        </w:rPr>
        <w:t>7.6.6 导缆器、锚机的安装位置偏差≤10mm，转动灵活。</w:t>
      </w:r>
    </w:p>
    <w:p w14:paraId="7F95662E">
      <w:pPr>
        <w:bidi w:val="0"/>
        <w:rPr>
          <w:rFonts w:hint="eastAsia"/>
          <w:lang w:val="en-US" w:eastAsia="zh-CN"/>
        </w:rPr>
      </w:pPr>
      <w:r>
        <w:rPr>
          <w:rFonts w:hint="eastAsia"/>
          <w:lang w:val="en-US" w:eastAsia="zh-CN"/>
        </w:rPr>
        <w:t>7.6.7 拖航前应进行全面检查，包括结构完整性、压载状态、系泊设备、通讯导航系统，100%合格后方可拖航。</w:t>
      </w:r>
    </w:p>
    <w:p w14:paraId="2E981BFA">
      <w:pPr>
        <w:bidi w:val="0"/>
        <w:rPr>
          <w:rFonts w:hint="eastAsia"/>
          <w:lang w:val="en-US" w:eastAsia="zh-CN"/>
        </w:rPr>
      </w:pPr>
      <w:r>
        <w:rPr>
          <w:rFonts w:hint="eastAsia"/>
          <w:lang w:val="en-US" w:eastAsia="zh-CN"/>
        </w:rPr>
        <w:t>7.6.8 就位允许偏差：平面位置≤5m，航向角 ±3°。</w:t>
      </w:r>
    </w:p>
    <w:p w14:paraId="0A0196BA">
      <w:pPr>
        <w:bidi w:val="0"/>
        <w:rPr>
          <w:rFonts w:hint="eastAsia"/>
          <w:lang w:val="en-US" w:eastAsia="zh-CN"/>
        </w:rPr>
      </w:pPr>
      <w:r>
        <w:rPr>
          <w:rFonts w:hint="eastAsia"/>
          <w:lang w:val="en-US" w:eastAsia="zh-CN"/>
        </w:rPr>
        <w:t>7.6.9 就位后系泊系统最终张力应符合设计要求，基础倾斜度≤0.5°。</w:t>
      </w:r>
    </w:p>
    <w:p w14:paraId="74F14F52">
      <w:pPr>
        <w:bidi w:val="0"/>
        <w:rPr>
          <w:rFonts w:hint="eastAsia"/>
          <w:lang w:val="en-US" w:eastAsia="zh-CN"/>
        </w:rPr>
      </w:pPr>
      <w:r>
        <w:rPr>
          <w:rFonts w:hint="eastAsia"/>
          <w:lang w:val="en-US" w:eastAsia="zh-CN"/>
        </w:rPr>
        <w:t>Ⅱ 一般项目</w:t>
      </w:r>
    </w:p>
    <w:p w14:paraId="56B15BAA">
      <w:pPr>
        <w:bidi w:val="0"/>
        <w:rPr>
          <w:rFonts w:hint="eastAsia"/>
          <w:lang w:val="en-US" w:eastAsia="zh-CN"/>
        </w:rPr>
      </w:pPr>
      <w:r>
        <w:rPr>
          <w:rFonts w:hint="eastAsia"/>
          <w:lang w:val="en-US" w:eastAsia="zh-CN"/>
        </w:rPr>
        <w:t>7.6.10 锚链、钢缆的外观应无损伤、锈蚀，标记清晰。</w:t>
      </w:r>
    </w:p>
    <w:p w14:paraId="3E5E31D5">
      <w:pPr>
        <w:bidi w:val="0"/>
        <w:rPr>
          <w:rFonts w:hint="eastAsia"/>
          <w:lang w:val="en-US" w:eastAsia="zh-CN"/>
        </w:rPr>
      </w:pPr>
      <w:r>
        <w:rPr>
          <w:rFonts w:hint="eastAsia"/>
          <w:lang w:val="en-US" w:eastAsia="zh-CN"/>
        </w:rPr>
        <w:t>7.6.11 锚基础水下连接应牢固，采用 ROV 监控检查无松动、变形。</w:t>
      </w:r>
    </w:p>
    <w:p w14:paraId="61F4DA47">
      <w:pPr>
        <w:bidi w:val="0"/>
        <w:rPr>
          <w:rFonts w:hint="eastAsia"/>
          <w:lang w:val="en-US" w:eastAsia="zh-CN"/>
        </w:rPr>
      </w:pPr>
      <w:r>
        <w:rPr>
          <w:rFonts w:hint="eastAsia"/>
          <w:lang w:val="en-US" w:eastAsia="zh-CN"/>
        </w:rPr>
        <w:t>7.6.12 本体外形尺寸偏差≤0.5%，总重量偏差≤±2%。</w:t>
      </w:r>
    </w:p>
    <w:p w14:paraId="4B82C4E1">
      <w:pPr>
        <w:bidi w:val="0"/>
        <w:rPr>
          <w:rFonts w:hint="eastAsia"/>
          <w:lang w:val="en-US" w:eastAsia="zh-CN"/>
        </w:rPr>
      </w:pPr>
      <w:r>
        <w:rPr>
          <w:rFonts w:hint="eastAsia"/>
          <w:lang w:val="en-US" w:eastAsia="zh-CN"/>
        </w:rPr>
        <w:t>7.6.13 防腐涂层应完整，无漏涂、破损。</w:t>
      </w:r>
    </w:p>
    <w:p w14:paraId="347D489C">
      <w:pPr>
        <w:bidi w:val="0"/>
        <w:rPr>
          <w:rFonts w:hint="eastAsia"/>
          <w:lang w:val="en-US" w:eastAsia="zh-CN"/>
        </w:rPr>
      </w:pPr>
      <w:r>
        <w:rPr>
          <w:rFonts w:hint="eastAsia"/>
          <w:lang w:val="en-US" w:eastAsia="zh-CN"/>
        </w:rPr>
        <w:t>7.6.14 系泊缆应无扭转、打结，防护套完整。</w:t>
      </w:r>
    </w:p>
    <w:p w14:paraId="411CD38F">
      <w:pPr>
        <w:bidi w:val="0"/>
        <w:rPr>
          <w:rFonts w:hint="eastAsia"/>
          <w:lang w:val="en-US" w:eastAsia="zh-CN"/>
        </w:rPr>
      </w:pPr>
      <w:r>
        <w:rPr>
          <w:rFonts w:hint="eastAsia"/>
          <w:lang w:val="en-US" w:eastAsia="zh-CN"/>
        </w:rPr>
        <w:t>7.6.15 系泊系统标识清晰，编号准确。</w:t>
      </w:r>
    </w:p>
    <w:p w14:paraId="56B39FE1">
      <w:pPr>
        <w:bidi w:val="0"/>
        <w:rPr>
          <w:rFonts w:hint="eastAsia"/>
          <w:lang w:val="en-US" w:eastAsia="zh-CN"/>
        </w:rPr>
      </w:pPr>
      <w:r>
        <w:rPr>
          <w:rFonts w:hint="eastAsia"/>
          <w:lang w:val="en-US" w:eastAsia="zh-CN"/>
        </w:rPr>
        <w:t>7.6.16 拖航过程中应全程监测浮体应力、倾斜度和海况，记录完整。</w:t>
      </w:r>
    </w:p>
    <w:p w14:paraId="243A05A6">
      <w:pPr>
        <w:bidi w:val="0"/>
        <w:rPr>
          <w:rFonts w:hint="eastAsia" w:ascii="宋体" w:hAnsi="宋体" w:eastAsia="宋体" w:cs="宋体"/>
          <w:color w:val="000000"/>
          <w:kern w:val="0"/>
          <w:szCs w:val="21"/>
          <w:highlight w:val="none"/>
          <w:lang w:val="en-US" w:eastAsia="zh-CN" w:bidi="ar"/>
        </w:rPr>
      </w:pPr>
      <w:r>
        <w:rPr>
          <w:rFonts w:hint="eastAsia"/>
          <w:lang w:val="en-US" w:eastAsia="zh-CN"/>
        </w:rPr>
        <w:t>7.6.17 浮体就位、系泊系统初步张拉完成后应进行 72h 连续稳定性监测，监测周期内浮体整体平面及竖向位移累计变化量≤0.5m，位移数据平稳、无持续异常偏移，方可开展后续工序施工，为海上吊装、设备安装提供合格前置条件。</w:t>
      </w:r>
    </w:p>
    <w:p w14:paraId="64D40743">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auto"/>
        <w:ind w:leftChars="0"/>
        <w:textAlignment w:val="auto"/>
        <w:rPr>
          <w:rFonts w:hint="eastAsia" w:ascii="黑体" w:hAnsi="黑体" w:eastAsia="黑体"/>
          <w:highlight w:val="none"/>
          <w:lang w:val="en-US" w:eastAsia="zh-CN"/>
        </w:rPr>
      </w:pPr>
      <w:r>
        <w:rPr>
          <w:rFonts w:hint="eastAsia" w:ascii="黑体" w:hAnsi="黑体" w:eastAsia="黑体"/>
          <w:highlight w:val="none"/>
          <w:lang w:val="en-US" w:eastAsia="zh-CN"/>
        </w:rPr>
        <w:t>7.7 连接灌浆</w:t>
      </w:r>
    </w:p>
    <w:p w14:paraId="5636EFDA">
      <w:pPr>
        <w:bidi w:val="0"/>
        <w:rPr>
          <w:rFonts w:hint="eastAsia"/>
          <w:lang w:val="en-US" w:eastAsia="zh-CN"/>
        </w:rPr>
      </w:pPr>
      <w:r>
        <w:rPr>
          <w:rFonts w:hint="eastAsia"/>
          <w:lang w:val="en-US" w:eastAsia="zh-CN"/>
        </w:rPr>
        <w:t>Ⅰ 主控项目</w:t>
      </w:r>
    </w:p>
    <w:p w14:paraId="230735A2">
      <w:pPr>
        <w:bidi w:val="0"/>
        <w:rPr>
          <w:rFonts w:hint="eastAsia"/>
          <w:lang w:val="en-US" w:eastAsia="zh-CN"/>
        </w:rPr>
      </w:pPr>
      <w:r>
        <w:rPr>
          <w:rFonts w:hint="eastAsia"/>
          <w:lang w:val="en-US" w:eastAsia="zh-CN"/>
        </w:rPr>
        <w:t>7.7.1 水下灌浆应采用海洋专用灌浆料，水下强度保留率≥90%。</w:t>
      </w:r>
    </w:p>
    <w:p w14:paraId="1B76C060">
      <w:pPr>
        <w:bidi w:val="0"/>
        <w:rPr>
          <w:rFonts w:hint="eastAsia"/>
          <w:lang w:val="en-US" w:eastAsia="zh-CN"/>
        </w:rPr>
      </w:pPr>
      <w:r>
        <w:rPr>
          <w:rFonts w:hint="eastAsia"/>
          <w:lang w:val="en-US" w:eastAsia="zh-CN"/>
        </w:rPr>
        <w:t>7.7.2 灌浆过程水下连接部分应全程采用 ROV 监控，溢浆正常，无漏浆。</w:t>
      </w:r>
    </w:p>
    <w:p w14:paraId="359D8F1A">
      <w:pPr>
        <w:bidi w:val="0"/>
        <w:rPr>
          <w:rFonts w:hint="eastAsia"/>
          <w:lang w:val="en-US" w:eastAsia="zh-CN"/>
        </w:rPr>
      </w:pPr>
      <w:r>
        <w:rPr>
          <w:rFonts w:hint="eastAsia"/>
          <w:lang w:val="en-US" w:eastAsia="zh-CN"/>
        </w:rPr>
        <w:t>7.7.3 灌浆体强度应100%检验。每根桩留3组试块，同时采用超声波检测密实度。</w:t>
      </w:r>
    </w:p>
    <w:p w14:paraId="3AC00345">
      <w:pPr>
        <w:bidi w:val="0"/>
        <w:rPr>
          <w:rFonts w:hint="eastAsia"/>
          <w:lang w:val="en-US" w:eastAsia="zh-CN"/>
        </w:rPr>
      </w:pPr>
      <w:r>
        <w:rPr>
          <w:rFonts w:hint="eastAsia"/>
          <w:lang w:val="en-US" w:eastAsia="zh-CN"/>
        </w:rPr>
        <w:t>7.7.4 浆液出机温度、入腔温度宜控制在3-35℃区间，低温、高温天气必须采取调温措施。</w:t>
      </w:r>
    </w:p>
    <w:p w14:paraId="74C2397E">
      <w:pPr>
        <w:bidi w:val="0"/>
        <w:rPr>
          <w:rFonts w:hint="eastAsia"/>
          <w:lang w:val="en-US" w:eastAsia="zh-CN"/>
        </w:rPr>
      </w:pPr>
      <w:r>
        <w:rPr>
          <w:rFonts w:hint="eastAsia"/>
          <w:lang w:val="en-US" w:eastAsia="zh-CN"/>
        </w:rPr>
        <w:t>7.7.5 同一生产厂家、同一批号、同一规格、同批次进场灌浆料为一批，对每一批灌浆料应进行取样送检。</w:t>
      </w:r>
    </w:p>
    <w:p w14:paraId="7FB0EC62">
      <w:pPr>
        <w:bidi w:val="0"/>
        <w:rPr>
          <w:rFonts w:hint="eastAsia"/>
          <w:lang w:val="en-US" w:eastAsia="zh-CN"/>
        </w:rPr>
      </w:pPr>
      <w:r>
        <w:rPr>
          <w:rFonts w:hint="eastAsia"/>
          <w:lang w:val="en-US" w:eastAsia="zh-CN"/>
        </w:rPr>
        <w:t>1 灌浆料每200t应为一个检验批，不足200t的应按一个检验批计算，每一检验批应为一个取样单位。</w:t>
      </w:r>
    </w:p>
    <w:p w14:paraId="25F7F0DD">
      <w:pPr>
        <w:bidi w:val="0"/>
        <w:rPr>
          <w:rFonts w:hint="default"/>
          <w:lang w:val="en-US" w:eastAsia="zh-CN"/>
        </w:rPr>
      </w:pPr>
      <w:r>
        <w:rPr>
          <w:rFonts w:hint="eastAsia"/>
          <w:lang w:val="en-US" w:eastAsia="zh-CN"/>
        </w:rPr>
        <w:t>2 在有代表性的部位进行取样，取样方法应符合现行国家标准《水泥取样方法》GB/T 12573的有关规定，严禁在受潮、受海水飞溅污染的位置取样。取样应有代表性，总量不得少于30kg。</w:t>
      </w:r>
    </w:p>
    <w:p w14:paraId="2AAC985F">
      <w:pPr>
        <w:bidi w:val="0"/>
        <w:rPr>
          <w:rFonts w:hint="eastAsia"/>
          <w:lang w:val="en-US" w:eastAsia="zh-CN"/>
        </w:rPr>
      </w:pPr>
      <w:r>
        <w:rPr>
          <w:rFonts w:hint="eastAsia"/>
          <w:lang w:val="en-US" w:eastAsia="zh-CN"/>
        </w:rPr>
        <w:t>7.7.6 对于溢浆口位于水面以上的灌浆，应对溢浆进行取样并测试溢浆的流动度和表观密度。</w:t>
      </w:r>
    </w:p>
    <w:p w14:paraId="66E9BCB0">
      <w:pPr>
        <w:bidi w:val="0"/>
        <w:rPr>
          <w:rFonts w:hint="eastAsia"/>
          <w:lang w:val="en-US" w:eastAsia="zh-CN"/>
        </w:rPr>
      </w:pPr>
      <w:r>
        <w:rPr>
          <w:rFonts w:hint="eastAsia"/>
          <w:lang w:val="en-US" w:eastAsia="zh-CN"/>
        </w:rPr>
        <w:t>7.7.7 灌浆体流动性应在灌浆的开始、中间和结束各检测一次。</w:t>
      </w:r>
    </w:p>
    <w:p w14:paraId="5409ADEA">
      <w:pPr>
        <w:bidi w:val="0"/>
        <w:rPr>
          <w:rFonts w:hint="eastAsia"/>
          <w:lang w:val="en-US" w:eastAsia="zh-CN"/>
        </w:rPr>
      </w:pPr>
      <w:r>
        <w:rPr>
          <w:rFonts w:hint="eastAsia"/>
          <w:lang w:val="en-US" w:eastAsia="zh-CN"/>
        </w:rPr>
        <w:t>7.7.8 灌浆后应对溢浆面顶部标高进行检查，当标高低于设计标高0.5m，应采取二次灌浆。</w:t>
      </w:r>
    </w:p>
    <w:p w14:paraId="09B6F9E6">
      <w:pPr>
        <w:bidi w:val="0"/>
        <w:rPr>
          <w:rFonts w:hint="eastAsia"/>
          <w:lang w:val="en-US" w:eastAsia="zh-CN"/>
        </w:rPr>
      </w:pPr>
      <w:r>
        <w:rPr>
          <w:rFonts w:hint="eastAsia"/>
          <w:lang w:val="en-US" w:eastAsia="zh-CN"/>
        </w:rPr>
        <w:t>7.7.9 灌浆现场试验检验指标应满足设计要求。现场检测项目试验方法应符合现行国家标准《水泥基灌浆材料应用技术规范》GB/T 50448的有关规定。检验数量和检验方法应符合下列规定：</w:t>
      </w:r>
    </w:p>
    <w:p w14:paraId="5EABC9E3">
      <w:pPr>
        <w:bidi w:val="0"/>
        <w:rPr>
          <w:rFonts w:hint="eastAsia"/>
          <w:lang w:val="en-US" w:eastAsia="zh-CN"/>
        </w:rPr>
      </w:pPr>
      <w:r>
        <w:rPr>
          <w:rFonts w:hint="eastAsia"/>
          <w:lang w:val="en-US" w:eastAsia="zh-CN"/>
        </w:rPr>
        <w:t>1 每个环形空间灌浆开始、灌浆中间、灌浆结束三阶段各做一组。</w:t>
      </w:r>
    </w:p>
    <w:p w14:paraId="1E6BDFC3">
      <w:pPr>
        <w:bidi w:val="0"/>
        <w:rPr>
          <w:rFonts w:hint="eastAsia"/>
          <w:lang w:val="en-US" w:eastAsia="zh-CN"/>
        </w:rPr>
      </w:pPr>
      <w:r>
        <w:rPr>
          <w:rFonts w:hint="eastAsia"/>
          <w:lang w:val="en-US" w:eastAsia="zh-CN"/>
        </w:rPr>
        <w:t>2 现场检测并制作试块测试7d和28d抗压强度，检查试验记录和施工工艺分析成果。</w:t>
      </w:r>
    </w:p>
    <w:p w14:paraId="163A9CF4">
      <w:pPr>
        <w:bidi w:val="0"/>
        <w:rPr>
          <w:rFonts w:hint="default"/>
          <w:lang w:val="en-US" w:eastAsia="zh-CN"/>
        </w:rPr>
      </w:pPr>
      <w:r>
        <w:rPr>
          <w:rFonts w:hint="eastAsia"/>
          <w:lang w:val="en-US" w:eastAsia="zh-CN"/>
        </w:rPr>
        <w:t>3 灌浆体强度应 100% 检验，每根桩留 3 组试块，同时采用超声波检测密实度。</w:t>
      </w:r>
    </w:p>
    <w:p w14:paraId="60123A3C">
      <w:pPr>
        <w:bidi w:val="0"/>
        <w:rPr>
          <w:rFonts w:hint="eastAsia"/>
          <w:lang w:val="en-US" w:eastAsia="zh-CN"/>
        </w:rPr>
      </w:pPr>
      <w:r>
        <w:rPr>
          <w:rFonts w:hint="eastAsia"/>
          <w:lang w:val="en-US" w:eastAsia="zh-CN"/>
        </w:rPr>
        <w:t>Ⅱ 一般项目</w:t>
      </w:r>
    </w:p>
    <w:p w14:paraId="054981CA">
      <w:pPr>
        <w:bidi w:val="0"/>
        <w:rPr>
          <w:rFonts w:hint="default"/>
          <w:lang w:val="en-US" w:eastAsia="zh-CN"/>
        </w:rPr>
      </w:pPr>
      <w:r>
        <w:rPr>
          <w:rFonts w:hint="eastAsia"/>
          <w:lang w:val="en-US" w:eastAsia="zh-CN"/>
        </w:rPr>
        <w:t>灌浆体早期强度宜在现场完成测试。</w:t>
      </w:r>
    </w:p>
    <w:p w14:paraId="3755DC83">
      <w:pPr>
        <w:bidi w:val="0"/>
        <w:rPr>
          <w:rFonts w:hint="eastAsia"/>
          <w:lang w:val="en-US" w:eastAsia="zh-CN"/>
        </w:rPr>
      </w:pPr>
      <w:r>
        <w:rPr>
          <w:rFonts w:hint="eastAsia"/>
          <w:lang w:val="en-US" w:eastAsia="zh-CN"/>
        </w:rPr>
        <w:t>灌浆设备、搅拌设备、压力监测仪表应经校验合格，计量准确。</w:t>
      </w:r>
    </w:p>
    <w:p w14:paraId="38163F1E">
      <w:pPr>
        <w:bidi w:val="0"/>
        <w:rPr>
          <w:rFonts w:hint="eastAsia" w:ascii="宋体" w:hAnsi="宋体" w:eastAsia="宋体" w:cs="宋体"/>
          <w:b w:val="0"/>
          <w:bCs w:val="0"/>
          <w:highlight w:val="none"/>
          <w:lang w:val="en-US" w:eastAsia="zh-CN"/>
        </w:rPr>
      </w:pPr>
      <w:r>
        <w:rPr>
          <w:rFonts w:hint="eastAsia"/>
          <w:lang w:val="en-US" w:eastAsia="zh-CN"/>
        </w:rPr>
        <w:t>灌浆施工全过程留存影像资料、压力记录、试块留置及养护记录。</w:t>
      </w:r>
    </w:p>
    <w:p w14:paraId="1BF85E0A">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b w:val="0"/>
          <w:bCs w:val="0"/>
          <w:highlight w:val="none"/>
          <w:lang w:val="en-US" w:eastAsia="zh-CN"/>
        </w:rPr>
      </w:pPr>
    </w:p>
    <w:p w14:paraId="0BA826C9"/>
    <w:p w14:paraId="574CD61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4BE879E8">
      <w:pPr>
        <w:pStyle w:val="5"/>
        <w:bidi w:val="0"/>
        <w:jc w:val="center"/>
        <w:rPr>
          <w:rFonts w:hint="default"/>
          <w:sz w:val="28"/>
          <w:szCs w:val="28"/>
          <w:lang w:val="en-US" w:eastAsia="zh-CN"/>
        </w:rPr>
      </w:pPr>
      <w:bookmarkStart w:id="24" w:name="_Toc22535"/>
      <w:r>
        <w:rPr>
          <w:rFonts w:hint="eastAsia"/>
          <w:sz w:val="28"/>
          <w:szCs w:val="28"/>
          <w:lang w:val="en-US" w:eastAsia="zh-CN"/>
        </w:rPr>
        <w:t>8防腐工程</w:t>
      </w:r>
      <w:bookmarkEnd w:id="24"/>
    </w:p>
    <w:p w14:paraId="2F0CD165">
      <w:pPr>
        <w:rPr>
          <w:rFonts w:hint="default" w:eastAsiaTheme="minorEastAsia"/>
          <w:highlight w:val="yellow"/>
          <w:lang w:val="en-US" w:eastAsia="zh-CN"/>
        </w:rPr>
      </w:pPr>
      <w:r>
        <w:rPr>
          <w:rFonts w:hint="eastAsia" w:ascii="黑体" w:hAnsi="黑体" w:eastAsia="黑体" w:cs="黑体"/>
          <w:kern w:val="1"/>
          <w:sz w:val="21"/>
          <w:szCs w:val="24"/>
          <w:lang w:val="en-US" w:eastAsia="zh-CN" w:bidi="ar-SA"/>
        </w:rPr>
        <w:t>8.1一般规定</w:t>
      </w:r>
    </w:p>
    <w:p w14:paraId="38A6C50E">
      <w:pPr>
        <w:bidi w:val="0"/>
        <w:rPr>
          <w:rFonts w:hint="eastAsia"/>
          <w:lang w:val="en-US" w:eastAsia="zh-CN"/>
        </w:rPr>
      </w:pPr>
      <w:r>
        <w:rPr>
          <w:rFonts w:hint="eastAsia"/>
          <w:lang w:val="en-US" w:eastAsia="zh-CN"/>
        </w:rPr>
        <w:t>8.1.1  防腐工程的质量检验与评定项目应包括钢结构涂装、阴极保护。防腐工程检验批的主控项目和一般项目应符合NB/T 11655相关规定。</w:t>
      </w:r>
    </w:p>
    <w:p w14:paraId="2FB0484A">
      <w:pPr>
        <w:bidi w:val="0"/>
        <w:rPr>
          <w:rFonts w:hint="eastAsia"/>
          <w:lang w:val="en-US" w:eastAsia="zh-CN"/>
        </w:rPr>
      </w:pPr>
      <w:r>
        <w:rPr>
          <w:rFonts w:hint="eastAsia"/>
          <w:lang w:val="en-US" w:eastAsia="zh-CN"/>
        </w:rPr>
        <w:t>8.1.2  防腐蚀施工应按设计文件的规定进行，应采取合适的施工工艺和措施，并制定防腐蚀施工方案，方案内容可参照JTS/T209相关规定，且严格执行。</w:t>
      </w:r>
    </w:p>
    <w:p w14:paraId="2C7C9539">
      <w:pPr>
        <w:bidi w:val="0"/>
        <w:rPr>
          <w:rFonts w:hint="eastAsia"/>
          <w:lang w:val="en-US" w:eastAsia="zh-CN"/>
        </w:rPr>
      </w:pPr>
      <w:r>
        <w:rPr>
          <w:rFonts w:hint="eastAsia"/>
          <w:lang w:val="en-US" w:eastAsia="zh-CN"/>
        </w:rPr>
        <w:t>8.1.3 防腐蚀施工所用的设备、材料和仪器应经过实际应用或有关试验论证，并具备出厂质量证明文件或检验报告。</w:t>
      </w:r>
    </w:p>
    <w:p w14:paraId="79C19112">
      <w:pPr>
        <w:bidi w:val="0"/>
        <w:rPr>
          <w:rFonts w:hint="eastAsia"/>
          <w:lang w:val="en-US" w:eastAsia="zh-CN"/>
        </w:rPr>
      </w:pPr>
      <w:r>
        <w:rPr>
          <w:rFonts w:hint="eastAsia"/>
          <w:lang w:val="en-US" w:eastAsia="zh-CN"/>
        </w:rPr>
        <w:t>8.1.4 施工过程中应对已完成防腐蚀措施的构件采取防损保护措施。钢结构在运输、堆存和安装过程中若有涂层破损应进行修复。</w:t>
      </w:r>
    </w:p>
    <w:p w14:paraId="5CFFCD01">
      <w:pPr>
        <w:bidi w:val="0"/>
        <w:rPr>
          <w:rFonts w:hint="eastAsia"/>
          <w:lang w:val="en-US" w:eastAsia="zh-CN"/>
        </w:rPr>
      </w:pPr>
      <w:r>
        <w:rPr>
          <w:rFonts w:hint="eastAsia"/>
          <w:lang w:val="en-US" w:eastAsia="zh-CN"/>
        </w:rPr>
        <w:t>8.1.5 钢结构在涂装前应按设计要求的粗糙度和除锈等级进行表面处理。基材表面可溶性盐含量应符合下列规定：氯化物含量不应大于50mg/m2，浸没区和浪溅区等关键结构不应大于20mg/m2。</w:t>
      </w:r>
    </w:p>
    <w:p w14:paraId="5A77180C">
      <w:pPr>
        <w:bidi w:val="0"/>
        <w:rPr>
          <w:rFonts w:hint="eastAsia"/>
          <w:lang w:val="en-US" w:eastAsia="zh-CN"/>
        </w:rPr>
      </w:pPr>
      <w:r>
        <w:rPr>
          <w:rFonts w:hint="eastAsia"/>
          <w:lang w:val="en-US" w:eastAsia="zh-CN"/>
        </w:rPr>
        <w:t>8.1.6 涂层应逐道涂装，每道涂层厚度、涂装间隔应满足涂料产品说明书的要求。</w:t>
      </w:r>
    </w:p>
    <w:p w14:paraId="696306E3">
      <w:pPr>
        <w:bidi w:val="0"/>
        <w:rPr>
          <w:rFonts w:hint="eastAsia"/>
          <w:lang w:val="en-US" w:eastAsia="zh-CN"/>
        </w:rPr>
      </w:pPr>
      <w:r>
        <w:rPr>
          <w:rFonts w:hint="eastAsia"/>
          <w:lang w:val="en-US" w:eastAsia="zh-CN"/>
        </w:rPr>
        <w:t>8.1.7 防腐施工应符合国家现行有关环境安全、职业健康及环保相关规定。涂料产品的挥发性有机化合物和有害物质限量应符合国家标准的规定。</w:t>
      </w:r>
    </w:p>
    <w:p w14:paraId="37C28024">
      <w:pPr>
        <w:bidi w:val="0"/>
        <w:rPr>
          <w:rFonts w:hint="eastAsia"/>
          <w:lang w:val="en-US" w:eastAsia="zh-CN"/>
        </w:rPr>
      </w:pPr>
      <w:r>
        <w:rPr>
          <w:rFonts w:hint="eastAsia"/>
          <w:lang w:val="en-US" w:eastAsia="zh-CN"/>
        </w:rPr>
        <w:t>8.1.8 采用阴极保护的钢结构应确保每个设计单元或整体具有电连续性。电连续性可采用焊接连接、电缆连接或机械连接，连接点面积应大于金属连接件或电缆芯的截面面积，连接电阻应小于0.01 Ω。</w:t>
      </w:r>
    </w:p>
    <w:p w14:paraId="5A4CA1CC">
      <w:pPr>
        <w:bidi w:val="0"/>
        <w:rPr>
          <w:rFonts w:hint="eastAsia"/>
          <w:lang w:val="en-US" w:eastAsia="zh-CN"/>
        </w:rPr>
      </w:pPr>
      <w:r>
        <w:rPr>
          <w:rFonts w:hint="eastAsia"/>
          <w:lang w:val="en-US" w:eastAsia="zh-CN"/>
        </w:rPr>
        <w:t>8.1.9 使用外加电流阴极保护时，各种接线点应进行绝缘密封，并应置于防护等级不低于IP56的密闭接线盒中；所有电缆应敷设于电缆套管中，不得有外露点。密封的内部区域采用阴极保护时，应避免产生大量的危险气体。</w:t>
      </w:r>
    </w:p>
    <w:p w14:paraId="776A19B2">
      <w:pPr>
        <w:bidi w:val="0"/>
        <w:rPr>
          <w:rFonts w:hint="eastAsia"/>
          <w:lang w:val="en-US" w:eastAsia="zh-CN"/>
        </w:rPr>
      </w:pPr>
      <w:r>
        <w:rPr>
          <w:rFonts w:hint="eastAsia"/>
          <w:lang w:val="en-US" w:eastAsia="zh-CN"/>
        </w:rPr>
        <w:t>8.1.10 防腐工程验收后应建立防腐蚀维护动态管理台账，每三个月或每半年开展巡视检查，检测防腐蚀保护效果与质量。每年进行一次阴极保护电位检测，当发现保护电位不满足设计要求时应及时修复。</w:t>
      </w:r>
    </w:p>
    <w:p w14:paraId="02521AEB">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eastAsia="zh-CN"/>
        </w:rPr>
      </w:pPr>
      <w:r>
        <w:rPr>
          <w:rFonts w:hint="eastAsia" w:ascii="黑体" w:hAnsi="黑体" w:eastAsia="黑体"/>
          <w:lang w:val="en-US" w:eastAsia="zh-CN"/>
        </w:rPr>
        <w:t>8.2 钢结构涂装</w:t>
      </w:r>
    </w:p>
    <w:p w14:paraId="32DB936E">
      <w:pPr>
        <w:bidi w:val="0"/>
        <w:rPr>
          <w:rFonts w:hint="eastAsia"/>
          <w:lang w:val="en-US" w:eastAsia="zh-CN"/>
        </w:rPr>
      </w:pPr>
      <w:r>
        <w:rPr>
          <w:rFonts w:hint="eastAsia"/>
          <w:lang w:val="en-US" w:eastAsia="zh-CN"/>
        </w:rPr>
        <w:t>I 主控项目</w:t>
      </w:r>
    </w:p>
    <w:p w14:paraId="2CB3B2E9">
      <w:pPr>
        <w:bidi w:val="0"/>
        <w:rPr>
          <w:rFonts w:hint="eastAsia"/>
          <w:lang w:val="en-US" w:eastAsia="zh-CN"/>
        </w:rPr>
      </w:pPr>
      <w:r>
        <w:rPr>
          <w:rFonts w:hint="eastAsia"/>
          <w:lang w:val="en-US" w:eastAsia="zh-CN"/>
        </w:rPr>
        <w:t>8.2.1 进场涂料的品种、规格和性能应符合国家现行标准的规定并满足设计要求。用于CX或Im4腐蚀环境的涂料，供应商应提供国家认可检测机构出具的涂层体系性能检测报告，检测项目应满足规格书要求。检验数量和检验方法应符合下列规定：</w:t>
      </w:r>
    </w:p>
    <w:p w14:paraId="04E36738">
      <w:pPr>
        <w:bidi w:val="0"/>
        <w:rPr>
          <w:rFonts w:hint="eastAsia"/>
          <w:lang w:val="en-US" w:eastAsia="zh-CN"/>
        </w:rPr>
      </w:pPr>
      <w:r>
        <w:rPr>
          <w:rFonts w:hint="eastAsia"/>
          <w:lang w:val="en-US" w:eastAsia="zh-CN"/>
        </w:rPr>
        <w:t>1 全数检查质量证明文件及批次出厂检验报告。</w:t>
      </w:r>
    </w:p>
    <w:p w14:paraId="22FB8944">
      <w:pPr>
        <w:bidi w:val="0"/>
        <w:rPr>
          <w:rFonts w:hint="eastAsia"/>
          <w:lang w:val="en-US" w:eastAsia="zh-CN"/>
        </w:rPr>
      </w:pPr>
      <w:r>
        <w:rPr>
          <w:rFonts w:hint="eastAsia"/>
          <w:lang w:val="en-US" w:eastAsia="zh-CN"/>
        </w:rPr>
        <w:t>2 按进场批次抽样复验密度、不挥发物含量和附着力等关键指标。</w:t>
      </w:r>
    </w:p>
    <w:p w14:paraId="26CDB8D7">
      <w:pPr>
        <w:bidi w:val="0"/>
        <w:rPr>
          <w:rFonts w:hint="eastAsia"/>
          <w:lang w:val="en-US" w:eastAsia="zh-CN"/>
        </w:rPr>
      </w:pPr>
      <w:r>
        <w:rPr>
          <w:rFonts w:hint="eastAsia"/>
          <w:lang w:val="en-US" w:eastAsia="zh-CN"/>
        </w:rPr>
        <w:t>8.2.2 涂层干膜厚度应满足设计要求。检验应采用“90-10”规则，并应符合下列规定：</w:t>
      </w:r>
    </w:p>
    <w:p w14:paraId="3D38E05B">
      <w:pPr>
        <w:bidi w:val="0"/>
        <w:rPr>
          <w:rFonts w:hint="eastAsia"/>
          <w:lang w:val="en-US" w:eastAsia="zh-CN"/>
        </w:rPr>
      </w:pPr>
      <w:r>
        <w:rPr>
          <w:rFonts w:hint="eastAsia"/>
          <w:lang w:val="en-US" w:eastAsia="zh-CN"/>
        </w:rPr>
        <w:t>1 所有测点干膜厚度不应低于额定干膜厚度的90%。</w:t>
      </w:r>
    </w:p>
    <w:p w14:paraId="4A03CB24">
      <w:pPr>
        <w:bidi w:val="0"/>
        <w:rPr>
          <w:rFonts w:hint="eastAsia"/>
          <w:lang w:val="en-US" w:eastAsia="zh-CN"/>
        </w:rPr>
      </w:pPr>
      <w:r>
        <w:rPr>
          <w:rFonts w:hint="eastAsia"/>
          <w:lang w:val="en-US" w:eastAsia="zh-CN"/>
        </w:rPr>
        <w:t>2 低于额定干膜厚度但不低于90%的测点数不应大于总测点数的10%。</w:t>
      </w:r>
    </w:p>
    <w:p w14:paraId="0E94F3E1">
      <w:pPr>
        <w:bidi w:val="0"/>
        <w:rPr>
          <w:rFonts w:hint="eastAsia"/>
          <w:lang w:val="en-US" w:eastAsia="zh-CN"/>
        </w:rPr>
      </w:pPr>
      <w:r>
        <w:rPr>
          <w:rFonts w:hint="eastAsia"/>
          <w:lang w:val="en-US" w:eastAsia="zh-CN"/>
        </w:rPr>
        <w:t>3 所有测点的干膜厚度不应大于规定的最大干膜厚度，无规定时最大值不应大于额定干膜厚度的3倍，对于额定干膜厚度＞600微米的涂层，测点最大值不应大于额定干膜厚度的2倍。</w:t>
      </w:r>
    </w:p>
    <w:p w14:paraId="035CC360">
      <w:pPr>
        <w:bidi w:val="0"/>
        <w:rPr>
          <w:rFonts w:hint="eastAsia"/>
          <w:lang w:val="en-US" w:eastAsia="zh-CN"/>
        </w:rPr>
      </w:pPr>
      <w:r>
        <w:rPr>
          <w:rFonts w:hint="eastAsia"/>
          <w:lang w:val="en-US" w:eastAsia="zh-CN"/>
        </w:rPr>
        <w:t>4 检验数量和检验方法应符合现行国家标准GB/T 13452.2的规定。检测区域划分和测点数量应按行业标准NB/T 11655-2024执行。焊缝、边缘、螺栓孔等部位应增加抽检频率。</w:t>
      </w:r>
    </w:p>
    <w:p w14:paraId="18BFFC0A">
      <w:pPr>
        <w:bidi w:val="0"/>
        <w:rPr>
          <w:rFonts w:hint="eastAsia"/>
          <w:lang w:val="en-US" w:eastAsia="zh-CN"/>
        </w:rPr>
      </w:pPr>
      <w:r>
        <w:rPr>
          <w:rFonts w:hint="eastAsia"/>
          <w:lang w:val="en-US" w:eastAsia="zh-CN"/>
        </w:rPr>
        <w:t>8.2.3 涂层体系附着力应满足设计要求，且不应低于5MPa。浪溅区和浸没区采用玻璃鳞片或超强耐磨环氧涂料体系时，附着力不应低于8MPa。检验数量和检验方法应符合下列规定：</w:t>
      </w:r>
    </w:p>
    <w:p w14:paraId="1834CE06">
      <w:pPr>
        <w:bidi w:val="0"/>
        <w:rPr>
          <w:rFonts w:hint="eastAsia"/>
          <w:lang w:val="en-US" w:eastAsia="zh-CN"/>
        </w:rPr>
      </w:pPr>
      <w:r>
        <w:rPr>
          <w:rFonts w:hint="eastAsia"/>
          <w:lang w:val="en-US" w:eastAsia="zh-CN"/>
        </w:rPr>
        <w:t>1 采用拉开法检测。检测区域的有效测点数量应按NB/T 11655-2024相关规定执行，关键部位可适当增加测点。</w:t>
      </w:r>
    </w:p>
    <w:p w14:paraId="3CD06D1C">
      <w:pPr>
        <w:bidi w:val="0"/>
        <w:rPr>
          <w:rFonts w:hint="eastAsia"/>
          <w:lang w:val="en-US" w:eastAsia="zh-CN"/>
        </w:rPr>
      </w:pPr>
      <w:r>
        <w:rPr>
          <w:rFonts w:hint="eastAsia"/>
          <w:lang w:val="en-US" w:eastAsia="zh-CN"/>
        </w:rPr>
        <w:t>2 现场拉开法试验应符合现行国家标准GB/T 31586.1的规定。测试应在涂层完全固化后进行。</w:t>
      </w:r>
    </w:p>
    <w:p w14:paraId="22F6961A">
      <w:pPr>
        <w:bidi w:val="0"/>
        <w:rPr>
          <w:rFonts w:hint="eastAsia"/>
          <w:lang w:val="en-US" w:eastAsia="zh-CN"/>
        </w:rPr>
      </w:pPr>
      <w:r>
        <w:rPr>
          <w:rFonts w:hint="eastAsia"/>
          <w:lang w:val="en-US" w:eastAsia="zh-CN"/>
        </w:rPr>
        <w:t>8.2.4 钢结构涂装前的表面处理等级和粗糙度应满足设计及涂料体系的要求，表面应无焊渣、毛刺、油污等污染物。检验数量和检验方法应符合下列规定：</w:t>
      </w:r>
    </w:p>
    <w:p w14:paraId="68E92F7F">
      <w:pPr>
        <w:bidi w:val="0"/>
        <w:rPr>
          <w:rFonts w:hint="eastAsia"/>
          <w:lang w:val="en-US" w:eastAsia="zh-CN"/>
        </w:rPr>
      </w:pPr>
      <w:r>
        <w:rPr>
          <w:rFonts w:hint="eastAsia"/>
          <w:lang w:val="en-US" w:eastAsia="zh-CN"/>
        </w:rPr>
        <w:t>1 除锈等级和表面清洁度应全数检查。</w:t>
      </w:r>
    </w:p>
    <w:p w14:paraId="54D002FD">
      <w:pPr>
        <w:bidi w:val="0"/>
        <w:rPr>
          <w:rFonts w:hint="eastAsia"/>
          <w:lang w:val="en-US" w:eastAsia="zh-CN"/>
        </w:rPr>
      </w:pPr>
      <w:r>
        <w:rPr>
          <w:rFonts w:hint="eastAsia"/>
          <w:lang w:val="en-US" w:eastAsia="zh-CN"/>
        </w:rPr>
        <w:t>2 表面处理质量的评定应符合下列规定：</w:t>
      </w:r>
    </w:p>
    <w:p w14:paraId="4B0F744F">
      <w:pPr>
        <w:bidi w:val="0"/>
        <w:rPr>
          <w:rFonts w:hint="eastAsia"/>
          <w:lang w:val="en-US" w:eastAsia="zh-CN"/>
        </w:rPr>
      </w:pPr>
      <w:r>
        <w:rPr>
          <w:rFonts w:hint="eastAsia"/>
          <w:lang w:val="en-US" w:eastAsia="zh-CN"/>
        </w:rPr>
        <w:t>1）清洁度应按现行国家标准GB/T 8923.1的规定执行。</w:t>
      </w:r>
    </w:p>
    <w:p w14:paraId="2AEDD0B8">
      <w:pPr>
        <w:bidi w:val="0"/>
        <w:rPr>
          <w:rFonts w:hint="eastAsia"/>
          <w:lang w:val="en-US" w:eastAsia="zh-CN"/>
        </w:rPr>
      </w:pPr>
      <w:r>
        <w:rPr>
          <w:rFonts w:hint="eastAsia"/>
          <w:lang w:val="en-US" w:eastAsia="zh-CN"/>
        </w:rPr>
        <w:t>2）粗糙度应按现行国家标准GB/T 13288.2的规定执行。</w:t>
      </w:r>
    </w:p>
    <w:p w14:paraId="006CEA68">
      <w:pPr>
        <w:bidi w:val="0"/>
        <w:rPr>
          <w:rFonts w:hint="eastAsia"/>
          <w:lang w:val="en-US" w:eastAsia="zh-CN"/>
        </w:rPr>
      </w:pPr>
      <w:r>
        <w:rPr>
          <w:rFonts w:hint="eastAsia"/>
          <w:lang w:val="en-US" w:eastAsia="zh-CN"/>
        </w:rPr>
        <w:t>3）灰尘等级应按现行国家标准GB/T 18570.3的规定执行。</w:t>
      </w:r>
    </w:p>
    <w:p w14:paraId="6D6936CD">
      <w:pPr>
        <w:bidi w:val="0"/>
        <w:rPr>
          <w:rFonts w:hint="eastAsia"/>
          <w:lang w:val="en-US" w:eastAsia="zh-CN"/>
        </w:rPr>
      </w:pPr>
      <w:r>
        <w:rPr>
          <w:rFonts w:hint="eastAsia"/>
          <w:lang w:val="en-US" w:eastAsia="zh-CN"/>
        </w:rPr>
        <w:t>4）表面水溶性盐含量应按现行国家标准GB/T 18570.9的规定执行。</w:t>
      </w:r>
    </w:p>
    <w:p w14:paraId="786837F4">
      <w:pPr>
        <w:bidi w:val="0"/>
        <w:rPr>
          <w:rFonts w:hint="eastAsia"/>
          <w:lang w:val="en-US" w:eastAsia="zh-CN"/>
        </w:rPr>
      </w:pPr>
      <w:r>
        <w:rPr>
          <w:rFonts w:hint="eastAsia"/>
          <w:lang w:val="en-US" w:eastAsia="zh-CN"/>
        </w:rPr>
        <w:t>8.2.5 金属热喷涂涂层的厚度和附着力应满足设计要求，并应符合现行国家标准GB/T 9793的规定。施工前应通过试板进行工艺评定。检验数量和检验方法应符合下列规定：</w:t>
      </w:r>
    </w:p>
    <w:p w14:paraId="51377D28">
      <w:pPr>
        <w:bidi w:val="0"/>
        <w:rPr>
          <w:rFonts w:hint="eastAsia"/>
          <w:lang w:val="en-US" w:eastAsia="zh-CN"/>
        </w:rPr>
      </w:pPr>
      <w:r>
        <w:rPr>
          <w:rFonts w:hint="eastAsia"/>
          <w:lang w:val="en-US" w:eastAsia="zh-CN"/>
        </w:rPr>
        <w:t>1 厚度检测：检测基准面数量和评定方法应按现行国家标准GB/T 11374和GB/T 9793的规定执行。</w:t>
      </w:r>
    </w:p>
    <w:p w14:paraId="58C94890">
      <w:pPr>
        <w:bidi w:val="0"/>
        <w:rPr>
          <w:rFonts w:hint="eastAsia"/>
          <w:lang w:val="en-US" w:eastAsia="zh-CN"/>
        </w:rPr>
      </w:pPr>
      <w:r>
        <w:rPr>
          <w:rFonts w:hint="eastAsia"/>
          <w:lang w:val="en-US" w:eastAsia="zh-CN"/>
        </w:rPr>
        <w:t>2 附着力检测：应按现行国家标准GB/T 9793的规定执行。</w:t>
      </w:r>
    </w:p>
    <w:p w14:paraId="3CF19EC5">
      <w:pPr>
        <w:bidi w:val="0"/>
        <w:rPr>
          <w:rFonts w:hint="eastAsia"/>
          <w:lang w:val="en-US" w:eastAsia="zh-CN"/>
        </w:rPr>
      </w:pPr>
      <w:r>
        <w:rPr>
          <w:rFonts w:hint="eastAsia"/>
          <w:lang w:val="en-US" w:eastAsia="zh-CN"/>
        </w:rPr>
        <w:t>Ⅱ 一般项目</w:t>
      </w:r>
    </w:p>
    <w:p w14:paraId="1C64B8F8">
      <w:pPr>
        <w:bidi w:val="0"/>
        <w:rPr>
          <w:rFonts w:hint="eastAsia"/>
          <w:lang w:val="en-US" w:eastAsia="zh-CN"/>
        </w:rPr>
      </w:pPr>
      <w:r>
        <w:rPr>
          <w:rFonts w:hint="eastAsia"/>
          <w:lang w:val="en-US" w:eastAsia="zh-CN"/>
        </w:rPr>
        <w:t>8.2.6 涂层外观应均匀，无漏涂、针孔、流挂、起泡、裂纹、脱落和返锈等缺陷。漆膜颜色与光泽应符合设计要求。浪溅区和浸没区涂层固化后应进行漏点检测。检验数量和检验方法应符合下列规定：</w:t>
      </w:r>
    </w:p>
    <w:p w14:paraId="5F18CDEB">
      <w:pPr>
        <w:bidi w:val="0"/>
        <w:rPr>
          <w:rFonts w:hint="eastAsia"/>
          <w:lang w:val="en-US" w:eastAsia="zh-CN"/>
        </w:rPr>
      </w:pPr>
      <w:r>
        <w:rPr>
          <w:rFonts w:hint="eastAsia"/>
          <w:lang w:val="en-US" w:eastAsia="zh-CN"/>
        </w:rPr>
        <w:t>1 外观缺陷应全数目视检查，辅以10倍放大镜。</w:t>
      </w:r>
    </w:p>
    <w:p w14:paraId="55A0A9AE">
      <w:pPr>
        <w:bidi w:val="0"/>
        <w:rPr>
          <w:rFonts w:hint="eastAsia"/>
          <w:lang w:val="en-US" w:eastAsia="zh-CN"/>
        </w:rPr>
      </w:pPr>
      <w:r>
        <w:rPr>
          <w:rFonts w:hint="eastAsia"/>
          <w:lang w:val="en-US" w:eastAsia="zh-CN"/>
        </w:rPr>
        <w:t>2 漏点检测应按现行相关标准执行。检出漏点应修补并复检合格。</w:t>
      </w:r>
    </w:p>
    <w:p w14:paraId="0F9A54FA">
      <w:pPr>
        <w:bidi w:val="0"/>
        <w:rPr>
          <w:rFonts w:hint="eastAsia"/>
          <w:lang w:val="en-US" w:eastAsia="zh-CN"/>
        </w:rPr>
      </w:pPr>
      <w:r>
        <w:rPr>
          <w:rFonts w:hint="eastAsia"/>
          <w:lang w:val="en-US" w:eastAsia="zh-CN"/>
        </w:rPr>
        <w:t>8.2.7 涂装完成后，构件的标志、标记和编号应清晰完整，且不应损伤涂层体系。检验数量和检验方法应符合下列规定：</w:t>
      </w:r>
    </w:p>
    <w:p w14:paraId="2EBAA95A">
      <w:pPr>
        <w:bidi w:val="0"/>
        <w:rPr>
          <w:rFonts w:hint="eastAsia"/>
          <w:lang w:val="en-US" w:eastAsia="zh-CN"/>
        </w:rPr>
      </w:pPr>
      <w:r>
        <w:rPr>
          <w:rFonts w:hint="eastAsia"/>
          <w:lang w:val="en-US" w:eastAsia="zh-CN"/>
        </w:rPr>
        <w:t>1 全数检查。</w:t>
      </w:r>
    </w:p>
    <w:p w14:paraId="49FFB3D1">
      <w:pPr>
        <w:bidi w:val="0"/>
        <w:rPr>
          <w:rFonts w:hint="eastAsia"/>
          <w:lang w:val="en-US" w:eastAsia="zh-CN"/>
        </w:rPr>
      </w:pPr>
      <w:r>
        <w:rPr>
          <w:rFonts w:hint="eastAsia"/>
          <w:lang w:val="en-US" w:eastAsia="zh-CN"/>
        </w:rPr>
        <w:t>2 观察检查，核对施工记录。</w:t>
      </w:r>
    </w:p>
    <w:p w14:paraId="71A235C2">
      <w:pPr>
        <w:bidi w:val="0"/>
        <w:rPr>
          <w:rFonts w:hint="eastAsia"/>
          <w:lang w:val="en-US" w:eastAsia="zh-CN"/>
        </w:rPr>
      </w:pPr>
      <w:r>
        <w:rPr>
          <w:rFonts w:hint="eastAsia"/>
          <w:lang w:val="en-US" w:eastAsia="zh-CN"/>
        </w:rPr>
        <w:t>8.2.8 涂装施工过程中应对环境条件和工艺参数进行监控。环境温度、相对湿度、露点、基材温度、涂料温度、混合比例、熟化时间和涂装间隔等参数应连续监测并记录。检验数量和检验方法应符合下列规定：</w:t>
      </w:r>
    </w:p>
    <w:p w14:paraId="76F555B3">
      <w:pPr>
        <w:bidi w:val="0"/>
        <w:rPr>
          <w:rFonts w:hint="eastAsia"/>
          <w:lang w:val="en-US" w:eastAsia="zh-CN"/>
        </w:rPr>
      </w:pPr>
      <w:r>
        <w:rPr>
          <w:rFonts w:hint="eastAsia"/>
          <w:lang w:val="en-US" w:eastAsia="zh-CN"/>
        </w:rPr>
        <w:t>1 环境温度和相对湿度每工班测量不应少于3次，天气突变时应增加测量次数。</w:t>
      </w:r>
    </w:p>
    <w:p w14:paraId="4E20E748">
      <w:pPr>
        <w:bidi w:val="0"/>
      </w:pPr>
      <w:r>
        <w:rPr>
          <w:rFonts w:hint="eastAsia"/>
          <w:lang w:val="en-US" w:eastAsia="zh-CN"/>
        </w:rPr>
        <w:t>2 采用经校准的仪器测量。涂料配制和混合工艺应检查施工记录。</w:t>
      </w:r>
    </w:p>
    <w:p w14:paraId="5E460D5E">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eastAsia="zh-CN"/>
        </w:rPr>
      </w:pPr>
      <w:r>
        <w:rPr>
          <w:rFonts w:hint="eastAsia" w:ascii="黑体" w:hAnsi="黑体" w:eastAsia="黑体"/>
          <w:lang w:val="en-US" w:eastAsia="zh-CN"/>
        </w:rPr>
        <w:t>8.3阴极保护</w:t>
      </w:r>
    </w:p>
    <w:p w14:paraId="013F6671">
      <w:pPr>
        <w:bidi w:val="0"/>
        <w:rPr>
          <w:rFonts w:hint="eastAsia"/>
          <w:lang w:val="en-US" w:eastAsia="zh-CN"/>
        </w:rPr>
      </w:pPr>
      <w:r>
        <w:rPr>
          <w:rFonts w:hint="eastAsia"/>
          <w:lang w:val="en-US" w:eastAsia="zh-CN"/>
        </w:rPr>
        <w:t>I 主控项目</w:t>
      </w:r>
    </w:p>
    <w:p w14:paraId="12B256D6">
      <w:pPr>
        <w:bidi w:val="0"/>
        <w:rPr>
          <w:rFonts w:hint="eastAsia"/>
          <w:lang w:val="en-US" w:eastAsia="zh-CN"/>
        </w:rPr>
      </w:pPr>
      <w:r>
        <w:rPr>
          <w:rFonts w:hint="eastAsia"/>
          <w:lang w:val="en-US" w:eastAsia="zh-CN"/>
        </w:rPr>
        <w:t>8.3.1铝合金、锌合金牺牲阳极型号、化学成分、电化学性能应分别符合现行国家标准《铝-锌-铟系合金牺牲阳极》GB/T 4948 和《锌合金牺牲阳极》GB/T 4950 的规定。检验数量和检测方法应符合下列规定：</w:t>
      </w:r>
    </w:p>
    <w:p w14:paraId="52775F89">
      <w:pPr>
        <w:bidi w:val="0"/>
        <w:rPr>
          <w:rFonts w:hint="eastAsia"/>
          <w:lang w:val="en-US" w:eastAsia="zh-CN"/>
        </w:rPr>
      </w:pPr>
      <w:r>
        <w:rPr>
          <w:rFonts w:hint="eastAsia"/>
          <w:lang w:val="en-US" w:eastAsia="zh-CN"/>
        </w:rPr>
        <w:t>1 阳极化学成分检验应按每批次不得少于1.5%，且不少于1 件；阳极电化学性能检验应按每15t 为1 个检验批，单批不足15t 应按1 个检验批计。</w:t>
      </w:r>
    </w:p>
    <w:p w14:paraId="56DBD0C5">
      <w:pPr>
        <w:bidi w:val="0"/>
        <w:rPr>
          <w:rFonts w:hint="eastAsia"/>
          <w:lang w:val="en-US" w:eastAsia="zh-CN"/>
        </w:rPr>
      </w:pPr>
      <w:r>
        <w:rPr>
          <w:rFonts w:hint="eastAsia"/>
          <w:lang w:val="en-US" w:eastAsia="zh-CN"/>
        </w:rPr>
        <w:t>2 检查质量证明文件及牺牲阳极现场取样抽检。化学成分分析按现行国家标准《铝-锌-铟系合金牺牲阳极化学分析方法》GB/T 4949 和《锌合金牺牲阳极》GB/T 4950 规定进行分析；电化学性能按现行国家标准《牺牲阳极电化学性能试验方法》GB/T 17848规定进行现场取样及检测。</w:t>
      </w:r>
    </w:p>
    <w:p w14:paraId="562B53E5">
      <w:pPr>
        <w:bidi w:val="0"/>
        <w:rPr>
          <w:rFonts w:hint="eastAsia"/>
          <w:lang w:val="en-US" w:eastAsia="zh-CN"/>
        </w:rPr>
      </w:pPr>
      <w:r>
        <w:rPr>
          <w:rFonts w:hint="eastAsia"/>
          <w:lang w:val="en-US" w:eastAsia="zh-CN"/>
        </w:rPr>
        <w:t>8.3.2辅助阳极的种类、规格型号和性能指标等应满足设计要求，同时应符合现行国家标准《船用辅助阳极技术条件》GB/T 7388 的规定，检验数量和检测方法应符合下列规定：</w:t>
      </w:r>
    </w:p>
    <w:p w14:paraId="132E1DDF">
      <w:pPr>
        <w:bidi w:val="0"/>
        <w:rPr>
          <w:rFonts w:hint="eastAsia"/>
          <w:lang w:val="en-US" w:eastAsia="zh-CN"/>
        </w:rPr>
      </w:pPr>
      <w:r>
        <w:rPr>
          <w:rFonts w:hint="eastAsia"/>
          <w:lang w:val="en-US" w:eastAsia="zh-CN"/>
        </w:rPr>
        <w:t>1 水密性、绝缘性能指标每批次检测数量不少于10%，且不少于3 件。</w:t>
      </w:r>
    </w:p>
    <w:p w14:paraId="473712AD">
      <w:pPr>
        <w:bidi w:val="0"/>
        <w:rPr>
          <w:rFonts w:hint="eastAsia"/>
          <w:lang w:val="en-US" w:eastAsia="zh-CN"/>
        </w:rPr>
      </w:pPr>
      <w:r>
        <w:rPr>
          <w:rFonts w:hint="eastAsia"/>
          <w:lang w:val="en-US" w:eastAsia="zh-CN"/>
        </w:rPr>
        <w:t>2 检查质量证明文件及现场抽检。按现行国家标准《船用辅助阳极技术条件》GB/T7388 中的方法执行。</w:t>
      </w:r>
    </w:p>
    <w:p w14:paraId="4FF20F3C">
      <w:pPr>
        <w:bidi w:val="0"/>
        <w:rPr>
          <w:rFonts w:hint="eastAsia"/>
          <w:lang w:val="en-US" w:eastAsia="zh-CN"/>
        </w:rPr>
      </w:pPr>
      <w:r>
        <w:rPr>
          <w:rFonts w:hint="eastAsia"/>
          <w:lang w:val="en-US" w:eastAsia="zh-CN"/>
        </w:rPr>
        <w:t>8.3.3参比电极的种类、规格型号和性能指标等应满足设计要求，同时应符合现行国家标准《船用参比电极技术条件》GB/T 7387 的规定，检验数量和检测方法应符合下列规定：</w:t>
      </w:r>
    </w:p>
    <w:p w14:paraId="42A244CA">
      <w:pPr>
        <w:bidi w:val="0"/>
        <w:rPr>
          <w:rFonts w:hint="eastAsia"/>
          <w:lang w:val="en-US" w:eastAsia="zh-CN"/>
        </w:rPr>
      </w:pPr>
      <w:r>
        <w:rPr>
          <w:rFonts w:hint="eastAsia"/>
          <w:lang w:val="en-US" w:eastAsia="zh-CN"/>
        </w:rPr>
        <w:t>1 水密性、绝缘性能、电极电位性能指标每批次检测数量不少于5%，且不少于3件。</w:t>
      </w:r>
    </w:p>
    <w:p w14:paraId="0CED1316">
      <w:pPr>
        <w:bidi w:val="0"/>
        <w:rPr>
          <w:rFonts w:hint="eastAsia"/>
          <w:lang w:val="en-US" w:eastAsia="zh-CN"/>
        </w:rPr>
      </w:pPr>
      <w:r>
        <w:rPr>
          <w:rFonts w:hint="eastAsia"/>
          <w:lang w:val="en-US" w:eastAsia="zh-CN"/>
        </w:rPr>
        <w:t>2 检查质量证明文件及现场抽检，按现行国家标准《船用参比电极技术条件》GB/T 7387 中的方法执行。</w:t>
      </w:r>
    </w:p>
    <w:p w14:paraId="4F2BB737">
      <w:pPr>
        <w:bidi w:val="0"/>
        <w:rPr>
          <w:rFonts w:hint="eastAsia"/>
          <w:lang w:val="en-US" w:eastAsia="zh-CN"/>
        </w:rPr>
      </w:pPr>
      <w:r>
        <w:rPr>
          <w:rFonts w:hint="eastAsia"/>
          <w:lang w:val="en-US" w:eastAsia="zh-CN"/>
        </w:rPr>
        <w:t>8.3.4 直流电源性能指标应满足设计要求，同时应符合现行行业标准《船用恒电位仪技术条件》CB 3220 的规定，检验数量和检测方法应符合下列规定：</w:t>
      </w:r>
    </w:p>
    <w:p w14:paraId="6FB7A09E">
      <w:pPr>
        <w:bidi w:val="0"/>
        <w:rPr>
          <w:rFonts w:hint="eastAsia"/>
          <w:lang w:val="en-US" w:eastAsia="zh-CN"/>
        </w:rPr>
      </w:pPr>
      <w:r>
        <w:rPr>
          <w:rFonts w:hint="eastAsia"/>
          <w:lang w:val="en-US" w:eastAsia="zh-CN"/>
        </w:rPr>
        <w:t>1 全数检查。</w:t>
      </w:r>
    </w:p>
    <w:p w14:paraId="0D12B03E">
      <w:pPr>
        <w:bidi w:val="0"/>
        <w:rPr>
          <w:rFonts w:hint="eastAsia"/>
          <w:lang w:val="en-US" w:eastAsia="zh-CN"/>
        </w:rPr>
      </w:pPr>
      <w:r>
        <w:rPr>
          <w:rFonts w:hint="eastAsia"/>
          <w:lang w:val="en-US" w:eastAsia="zh-CN"/>
        </w:rPr>
        <w:t>2 按现行行业标准《船用恒电位仪技术条件》CB 3220 中的方法执行。</w:t>
      </w:r>
    </w:p>
    <w:p w14:paraId="00C7027C">
      <w:pPr>
        <w:bidi w:val="0"/>
        <w:rPr>
          <w:rFonts w:hint="eastAsia"/>
          <w:lang w:val="en-US" w:eastAsia="zh-CN"/>
        </w:rPr>
      </w:pPr>
      <w:r>
        <w:rPr>
          <w:rFonts w:hint="eastAsia"/>
          <w:lang w:val="en-US" w:eastAsia="zh-CN"/>
        </w:rPr>
        <w:t>8.3.5直流电源性能指标应满足设计要求，同时应符合现行行业标准《船用恒电位仪技术条件》CB 3220 的规定，检验数量和检测方法应符合下列规定：</w:t>
      </w:r>
    </w:p>
    <w:p w14:paraId="0A739699">
      <w:pPr>
        <w:bidi w:val="0"/>
        <w:rPr>
          <w:rFonts w:hint="eastAsia"/>
          <w:lang w:val="en-US" w:eastAsia="zh-CN"/>
        </w:rPr>
      </w:pPr>
      <w:r>
        <w:rPr>
          <w:rFonts w:hint="eastAsia"/>
          <w:lang w:val="en-US" w:eastAsia="zh-CN"/>
        </w:rPr>
        <w:t>1 全数检查。</w:t>
      </w:r>
    </w:p>
    <w:p w14:paraId="033C3703">
      <w:pPr>
        <w:bidi w:val="0"/>
        <w:rPr>
          <w:rFonts w:hint="eastAsia"/>
          <w:lang w:val="en-US" w:eastAsia="zh-CN"/>
        </w:rPr>
      </w:pPr>
      <w:r>
        <w:rPr>
          <w:rFonts w:hint="eastAsia"/>
          <w:lang w:val="en-US" w:eastAsia="zh-CN"/>
        </w:rPr>
        <w:t>2 按现行行业标准《船用恒电位仪技术条件》CB 3220 中的方法执行。</w:t>
      </w:r>
    </w:p>
    <w:p w14:paraId="308F33B8">
      <w:pPr>
        <w:bidi w:val="0"/>
        <w:rPr>
          <w:rFonts w:hint="eastAsia"/>
          <w:lang w:val="en-US" w:eastAsia="zh-CN"/>
        </w:rPr>
      </w:pPr>
      <w:r>
        <w:rPr>
          <w:rFonts w:hint="eastAsia"/>
          <w:lang w:val="en-US" w:eastAsia="zh-CN"/>
        </w:rPr>
        <w:t>8.3.5牺牲阳极焊接的焊缝长度、高度及连续性等焊接质量应满足设计要求。检验数量和检测方法应符合下列规定：</w:t>
      </w:r>
    </w:p>
    <w:p w14:paraId="22DF43A1">
      <w:pPr>
        <w:bidi w:val="0"/>
        <w:rPr>
          <w:rFonts w:hint="eastAsia"/>
          <w:lang w:val="en-US" w:eastAsia="zh-CN"/>
        </w:rPr>
      </w:pPr>
      <w:r>
        <w:rPr>
          <w:rFonts w:hint="eastAsia"/>
          <w:lang w:val="en-US" w:eastAsia="zh-CN"/>
        </w:rPr>
        <w:t>1 牺牲阳极在水上施工时，应全数检查；采用水下焊接法安装牺牲阳极时，检查数量应为总数的5％～10％，且不少于3 块。</w:t>
      </w:r>
    </w:p>
    <w:p w14:paraId="6B888763">
      <w:pPr>
        <w:bidi w:val="0"/>
        <w:rPr>
          <w:rFonts w:hint="eastAsia"/>
          <w:lang w:val="en-US" w:eastAsia="zh-CN"/>
        </w:rPr>
      </w:pPr>
      <w:r>
        <w:rPr>
          <w:rFonts w:hint="eastAsia"/>
          <w:lang w:val="en-US" w:eastAsia="zh-CN"/>
        </w:rPr>
        <w:t>2 牺牲阳极在水上施工时采用观察检查，采用水下焊接法安装牺牲阳极时，应采用水下摄像或水下照相的方法检查。</w:t>
      </w:r>
    </w:p>
    <w:p w14:paraId="3372F219">
      <w:pPr>
        <w:bidi w:val="0"/>
        <w:rPr>
          <w:rFonts w:hint="eastAsia"/>
          <w:lang w:val="en-US" w:eastAsia="zh-CN"/>
        </w:rPr>
      </w:pPr>
      <w:r>
        <w:rPr>
          <w:rFonts w:hint="eastAsia"/>
          <w:lang w:val="en-US" w:eastAsia="zh-CN"/>
        </w:rPr>
        <w:t>8.3.6外加电流阴极保护系统的直流电源与阳极电缆、阴极电缆、参比电极之间以及辅助阳极与阳极电缆之间的连接电阻均应小于0.01 Ω，检验数量和检测方法应符合下列规定：</w:t>
      </w:r>
    </w:p>
    <w:p w14:paraId="77ED5733">
      <w:pPr>
        <w:bidi w:val="0"/>
        <w:rPr>
          <w:rFonts w:hint="eastAsia"/>
          <w:lang w:val="en-US" w:eastAsia="zh-CN"/>
        </w:rPr>
      </w:pPr>
      <w:r>
        <w:rPr>
          <w:rFonts w:hint="eastAsia"/>
          <w:lang w:val="en-US" w:eastAsia="zh-CN"/>
        </w:rPr>
        <w:t>1 全数检查。</w:t>
      </w:r>
    </w:p>
    <w:p w14:paraId="30C1780B">
      <w:pPr>
        <w:bidi w:val="0"/>
        <w:rPr>
          <w:rFonts w:hint="eastAsia"/>
          <w:lang w:val="en-US" w:eastAsia="zh-CN"/>
        </w:rPr>
      </w:pPr>
      <w:r>
        <w:rPr>
          <w:rFonts w:hint="eastAsia"/>
          <w:lang w:val="en-US" w:eastAsia="zh-CN"/>
        </w:rPr>
        <w:t>2 采用数字直流欧姆表或内阻大于10MΩ、最小分辨率1mV 的高内阻数字万用表检验。</w:t>
      </w:r>
    </w:p>
    <w:p w14:paraId="75B83781">
      <w:pPr>
        <w:bidi w:val="0"/>
        <w:rPr>
          <w:rFonts w:hint="eastAsia"/>
          <w:lang w:val="en-US" w:eastAsia="zh-CN"/>
        </w:rPr>
      </w:pPr>
      <w:r>
        <w:rPr>
          <w:rFonts w:hint="eastAsia"/>
          <w:lang w:val="en-US" w:eastAsia="zh-CN"/>
        </w:rPr>
        <w:t>8.3.7外加电流阴极保护系统辅助阳极、参比电极与基础钢结构之间应电绝缘，严禁辅</w:t>
      </w:r>
    </w:p>
    <w:p w14:paraId="56888CAE">
      <w:pPr>
        <w:bidi w:val="0"/>
        <w:rPr>
          <w:rFonts w:hint="eastAsia"/>
          <w:lang w:val="en-US" w:eastAsia="zh-CN"/>
        </w:rPr>
      </w:pPr>
      <w:r>
        <w:rPr>
          <w:rFonts w:hint="eastAsia"/>
          <w:lang w:val="en-US" w:eastAsia="zh-CN"/>
        </w:rPr>
        <w:t>助阳极、参比电极与任何钢构件发生短路。检验数量和检测方法应符合下列规定：</w:t>
      </w:r>
    </w:p>
    <w:p w14:paraId="5B300681">
      <w:pPr>
        <w:bidi w:val="0"/>
        <w:rPr>
          <w:rFonts w:hint="eastAsia"/>
          <w:lang w:val="en-US" w:eastAsia="zh-CN"/>
        </w:rPr>
      </w:pPr>
      <w:r>
        <w:rPr>
          <w:rFonts w:hint="eastAsia"/>
          <w:lang w:val="en-US" w:eastAsia="zh-CN"/>
        </w:rPr>
        <w:t>1 全数检查。</w:t>
      </w:r>
    </w:p>
    <w:p w14:paraId="597BCC47">
      <w:pPr>
        <w:bidi w:val="0"/>
        <w:rPr>
          <w:rFonts w:hint="eastAsia"/>
          <w:lang w:val="en-US" w:eastAsia="zh-CN"/>
        </w:rPr>
      </w:pPr>
      <w:r>
        <w:rPr>
          <w:rFonts w:hint="eastAsia"/>
          <w:lang w:val="en-US" w:eastAsia="zh-CN"/>
        </w:rPr>
        <w:t>2 兆欧表检测。</w:t>
      </w:r>
    </w:p>
    <w:p w14:paraId="05CD16CD">
      <w:pPr>
        <w:bidi w:val="0"/>
        <w:rPr>
          <w:rFonts w:hint="eastAsia"/>
          <w:lang w:val="en-US" w:eastAsia="zh-CN"/>
        </w:rPr>
      </w:pPr>
      <w:r>
        <w:rPr>
          <w:rFonts w:hint="eastAsia"/>
          <w:lang w:val="en-US" w:eastAsia="zh-CN"/>
        </w:rPr>
        <w:t>8.3.8 阴极保护系统施工完成后，应在90 天内对整个风电场基础钢结构进行阴极保护电位检测，钢结构阴极保护电位应符合设计要求，无要求时应符合NB/T 11655 相关规定。检</w:t>
      </w:r>
    </w:p>
    <w:p w14:paraId="3FD3F1D0">
      <w:pPr>
        <w:bidi w:val="0"/>
        <w:rPr>
          <w:rFonts w:hint="eastAsia"/>
          <w:lang w:val="en-US" w:eastAsia="zh-CN"/>
        </w:rPr>
      </w:pPr>
      <w:r>
        <w:rPr>
          <w:rFonts w:hint="eastAsia"/>
          <w:lang w:val="en-US" w:eastAsia="zh-CN"/>
        </w:rPr>
        <w:t>验数量和检测方法应符合下列规定：</w:t>
      </w:r>
    </w:p>
    <w:p w14:paraId="601364A7">
      <w:pPr>
        <w:bidi w:val="0"/>
        <w:rPr>
          <w:rFonts w:hint="eastAsia"/>
          <w:lang w:val="en-US" w:eastAsia="zh-CN"/>
        </w:rPr>
      </w:pPr>
      <w:r>
        <w:rPr>
          <w:rFonts w:hint="eastAsia"/>
          <w:lang w:val="en-US" w:eastAsia="zh-CN"/>
        </w:rPr>
        <w:t>1 以单个保护单元为单位全数检查。</w:t>
      </w:r>
    </w:p>
    <w:p w14:paraId="1B45B1A9">
      <w:pPr>
        <w:bidi w:val="0"/>
        <w:rPr>
          <w:rFonts w:hint="eastAsia"/>
          <w:lang w:val="en-US" w:eastAsia="zh-CN"/>
        </w:rPr>
      </w:pPr>
      <w:r>
        <w:rPr>
          <w:rFonts w:hint="eastAsia"/>
          <w:lang w:val="en-US" w:eastAsia="zh-CN"/>
        </w:rPr>
        <w:t>2 基础钢结构电位检测方法应符合NB/T 11655附录F 的规定。</w:t>
      </w:r>
    </w:p>
    <w:p w14:paraId="67E1969A">
      <w:pPr>
        <w:bidi w:val="0"/>
        <w:rPr>
          <w:rFonts w:hint="eastAsia"/>
          <w:lang w:val="en-US" w:eastAsia="zh-CN"/>
        </w:rPr>
      </w:pPr>
      <w:r>
        <w:rPr>
          <w:rFonts w:hint="eastAsia"/>
          <w:lang w:val="en-US" w:eastAsia="zh-CN"/>
        </w:rPr>
        <w:t>Ⅱ 一般项目</w:t>
      </w:r>
    </w:p>
    <w:p w14:paraId="3C183AF9">
      <w:pPr>
        <w:bidi w:val="0"/>
        <w:rPr>
          <w:rFonts w:hint="eastAsia"/>
          <w:lang w:val="en-US" w:eastAsia="zh-CN"/>
        </w:rPr>
      </w:pPr>
      <w:r>
        <w:rPr>
          <w:rFonts w:hint="eastAsia"/>
          <w:lang w:val="en-US" w:eastAsia="zh-CN"/>
        </w:rPr>
        <w:t>8.3.9铝合金、锌合金牺牲阳极的表面质量应分别符合现行国家标准《铝-锌-铟系合金牺牲阳极》GB/T 4948 和《锌合金牺牲阳极》GB/T 4950 的有关规定。检验数量和检测方法应符合下列规定：</w:t>
      </w:r>
    </w:p>
    <w:p w14:paraId="69D8FD4F">
      <w:pPr>
        <w:bidi w:val="0"/>
        <w:rPr>
          <w:rFonts w:hint="eastAsia"/>
          <w:lang w:val="en-US" w:eastAsia="zh-CN"/>
        </w:rPr>
      </w:pPr>
      <w:r>
        <w:rPr>
          <w:rFonts w:hint="eastAsia"/>
          <w:lang w:val="en-US" w:eastAsia="zh-CN"/>
        </w:rPr>
        <w:t>1 全数检查。</w:t>
      </w:r>
    </w:p>
    <w:p w14:paraId="38BF3368">
      <w:pPr>
        <w:bidi w:val="0"/>
        <w:rPr>
          <w:rFonts w:hint="eastAsia"/>
          <w:lang w:val="en-US" w:eastAsia="zh-CN"/>
        </w:rPr>
      </w:pPr>
      <w:r>
        <w:rPr>
          <w:rFonts w:hint="eastAsia"/>
          <w:lang w:val="en-US" w:eastAsia="zh-CN"/>
        </w:rPr>
        <w:t>2 观察检查。</w:t>
      </w:r>
    </w:p>
    <w:p w14:paraId="17E22947">
      <w:pPr>
        <w:bidi w:val="0"/>
        <w:rPr>
          <w:rFonts w:hint="eastAsia"/>
          <w:lang w:val="en-US" w:eastAsia="zh-CN"/>
        </w:rPr>
      </w:pPr>
      <w:r>
        <w:rPr>
          <w:rFonts w:hint="eastAsia"/>
          <w:lang w:val="en-US" w:eastAsia="zh-CN"/>
        </w:rPr>
        <w:t>8.3.10铝合金、锌合金牺牲阳极的重量和尺寸应分别符合现行国家标准《铝-锌-铟系合金牺牲阳极》GB/T 4948 和《锌合金牺牲阳极》GB/T 4950 的有关规定。检验数量和检测方法应符合下列规定：</w:t>
      </w:r>
    </w:p>
    <w:p w14:paraId="7342A6B6">
      <w:pPr>
        <w:bidi w:val="0"/>
        <w:rPr>
          <w:rFonts w:hint="eastAsia"/>
          <w:lang w:val="en-US" w:eastAsia="zh-CN"/>
        </w:rPr>
      </w:pPr>
      <w:r>
        <w:rPr>
          <w:rFonts w:hint="eastAsia"/>
          <w:lang w:val="en-US" w:eastAsia="zh-CN"/>
        </w:rPr>
        <w:t>1 每批次检查检验数量不少于5%，且不得少于3 件。</w:t>
      </w:r>
    </w:p>
    <w:p w14:paraId="49E70262">
      <w:pPr>
        <w:bidi w:val="0"/>
        <w:rPr>
          <w:rFonts w:hint="eastAsia"/>
          <w:lang w:val="en-US" w:eastAsia="zh-CN"/>
        </w:rPr>
      </w:pPr>
      <w:r>
        <w:rPr>
          <w:rFonts w:hint="eastAsia"/>
          <w:lang w:val="en-US" w:eastAsia="zh-CN"/>
        </w:rPr>
        <w:t>2 重量采用磅秤检验，尺寸采用钢板尺检验。</w:t>
      </w:r>
    </w:p>
    <w:p w14:paraId="1057F344">
      <w:pPr>
        <w:bidi w:val="0"/>
        <w:rPr>
          <w:rFonts w:hint="eastAsia"/>
          <w:lang w:val="en-US" w:eastAsia="zh-CN"/>
        </w:rPr>
      </w:pPr>
      <w:r>
        <w:rPr>
          <w:rFonts w:hint="eastAsia"/>
          <w:lang w:val="en-US" w:eastAsia="zh-CN"/>
        </w:rPr>
        <w:t>8.3.11辅助阳极的外形尺寸和表面质量、原材料、铂层及氧化物层厚度指标应满足设计要求，同时应符合现行国家标准《船用辅助阳极技术条件》GB/T 7388 的有关规定，检验数量和检测方法应符合下列规定：</w:t>
      </w:r>
    </w:p>
    <w:p w14:paraId="3CBCA38C">
      <w:pPr>
        <w:bidi w:val="0"/>
        <w:rPr>
          <w:rFonts w:hint="eastAsia"/>
          <w:lang w:val="en-US" w:eastAsia="zh-CN"/>
        </w:rPr>
      </w:pPr>
      <w:r>
        <w:rPr>
          <w:rFonts w:hint="eastAsia"/>
          <w:lang w:val="en-US" w:eastAsia="zh-CN"/>
        </w:rPr>
        <w:t>1 全数检查。</w:t>
      </w:r>
    </w:p>
    <w:p w14:paraId="24389F7E">
      <w:pPr>
        <w:bidi w:val="0"/>
        <w:rPr>
          <w:rFonts w:hint="eastAsia"/>
          <w:lang w:val="en-US" w:eastAsia="zh-CN"/>
        </w:rPr>
      </w:pPr>
      <w:r>
        <w:rPr>
          <w:rFonts w:hint="eastAsia"/>
          <w:lang w:val="en-US" w:eastAsia="zh-CN"/>
        </w:rPr>
        <w:t>2 外形尺寸和表面质量采用观察检验；原材料、铂层及氧化物层厚度指标采用原厂质量证明文件核查。</w:t>
      </w:r>
    </w:p>
    <w:p w14:paraId="2AEEA86E">
      <w:pPr>
        <w:bidi w:val="0"/>
        <w:rPr>
          <w:rFonts w:hint="eastAsia"/>
          <w:lang w:val="en-US" w:eastAsia="zh-CN"/>
        </w:rPr>
      </w:pPr>
      <w:r>
        <w:rPr>
          <w:rFonts w:hint="eastAsia"/>
          <w:lang w:val="en-US" w:eastAsia="zh-CN"/>
        </w:rPr>
        <w:t>8.3.12参比电极的表面质量、化学成分性能指标等应符合现行国家标准《船用参比电</w:t>
      </w:r>
    </w:p>
    <w:p w14:paraId="37BA1F39">
      <w:pPr>
        <w:bidi w:val="0"/>
        <w:rPr>
          <w:rFonts w:hint="eastAsia"/>
          <w:lang w:val="en-US" w:eastAsia="zh-CN"/>
        </w:rPr>
      </w:pPr>
      <w:r>
        <w:rPr>
          <w:rFonts w:hint="eastAsia"/>
          <w:lang w:val="en-US" w:eastAsia="zh-CN"/>
        </w:rPr>
        <w:t>极技术条件》GB/T 7387 的规定，检验数量和检测方法应符合下列规定：</w:t>
      </w:r>
    </w:p>
    <w:p w14:paraId="54921DA6">
      <w:pPr>
        <w:bidi w:val="0"/>
        <w:rPr>
          <w:rFonts w:hint="eastAsia"/>
          <w:lang w:val="en-US" w:eastAsia="zh-CN"/>
        </w:rPr>
      </w:pPr>
      <w:r>
        <w:rPr>
          <w:rFonts w:hint="eastAsia"/>
          <w:lang w:val="en-US" w:eastAsia="zh-CN"/>
        </w:rPr>
        <w:t>1 全数检查。</w:t>
      </w:r>
    </w:p>
    <w:p w14:paraId="1AE58165">
      <w:pPr>
        <w:bidi w:val="0"/>
        <w:rPr>
          <w:rFonts w:hint="eastAsia"/>
          <w:lang w:val="en-US" w:eastAsia="zh-CN"/>
        </w:rPr>
      </w:pPr>
      <w:r>
        <w:rPr>
          <w:rFonts w:hint="eastAsia"/>
          <w:lang w:val="en-US" w:eastAsia="zh-CN"/>
        </w:rPr>
        <w:t>2 表面质量采用观察检验；化学成分指标采用原厂质量证明文件核查。</w:t>
      </w:r>
    </w:p>
    <w:p w14:paraId="4635A4CD">
      <w:pPr>
        <w:bidi w:val="0"/>
        <w:rPr>
          <w:rFonts w:hint="eastAsia"/>
          <w:lang w:val="en-US" w:eastAsia="zh-CN"/>
        </w:rPr>
      </w:pPr>
      <w:r>
        <w:rPr>
          <w:rFonts w:hint="eastAsia"/>
          <w:lang w:val="en-US" w:eastAsia="zh-CN"/>
        </w:rPr>
        <w:t>8.3.13牺牲阳极、参比电极、辅助阳极的安装位置应符合设计要求。牺牲阳极安装高程偏差不宜大于0.2m；辅助阳极和参比电极的安装位置纵向偏差不宜大于0.2m，横向偏差不宜大于0.1m。检验数量和检测方法应符合下列规定：</w:t>
      </w:r>
    </w:p>
    <w:p w14:paraId="4FC7B380">
      <w:pPr>
        <w:bidi w:val="0"/>
        <w:rPr>
          <w:rFonts w:hint="eastAsia"/>
          <w:lang w:val="en-US" w:eastAsia="zh-CN"/>
        </w:rPr>
      </w:pPr>
      <w:r>
        <w:rPr>
          <w:rFonts w:hint="eastAsia"/>
          <w:lang w:val="en-US" w:eastAsia="zh-CN"/>
        </w:rPr>
        <w:t>1 全数检查。</w:t>
      </w:r>
    </w:p>
    <w:p w14:paraId="3B3783FE">
      <w:pPr>
        <w:bidi w:val="0"/>
        <w:rPr>
          <w:rFonts w:hint="eastAsia"/>
          <w:lang w:val="en-US" w:eastAsia="zh-CN"/>
        </w:rPr>
      </w:pPr>
      <w:r>
        <w:rPr>
          <w:rFonts w:hint="eastAsia"/>
          <w:lang w:val="en-US" w:eastAsia="zh-CN"/>
        </w:rPr>
        <w:t>2 钢板尺检验。</w:t>
      </w:r>
    </w:p>
    <w:p w14:paraId="47945007">
      <w:pPr>
        <w:bidi w:val="0"/>
        <w:rPr>
          <w:rFonts w:hint="eastAsia"/>
          <w:lang w:val="en-US" w:eastAsia="zh-CN"/>
        </w:rPr>
      </w:pPr>
      <w:r>
        <w:rPr>
          <w:rFonts w:hint="eastAsia"/>
          <w:lang w:val="en-US" w:eastAsia="zh-CN"/>
        </w:rPr>
        <w:t>8.3.14直流电源应置于通风良好、清洁的环境中，其安装位置、连接方式和防护措施应满足设计要求。检验数量和检测方法应符合下列规定：</w:t>
      </w:r>
    </w:p>
    <w:p w14:paraId="323FB4D3">
      <w:pPr>
        <w:bidi w:val="0"/>
        <w:rPr>
          <w:rFonts w:hint="eastAsia"/>
          <w:lang w:val="en-US" w:eastAsia="zh-CN"/>
        </w:rPr>
      </w:pPr>
      <w:r>
        <w:rPr>
          <w:rFonts w:hint="eastAsia"/>
          <w:lang w:val="en-US" w:eastAsia="zh-CN"/>
        </w:rPr>
        <w:t>1 全数检查。</w:t>
      </w:r>
    </w:p>
    <w:p w14:paraId="60599993">
      <w:pPr>
        <w:bidi w:val="0"/>
        <w:rPr>
          <w:rFonts w:hint="eastAsia"/>
          <w:lang w:val="en-US" w:eastAsia="zh-CN"/>
        </w:rPr>
      </w:pPr>
      <w:r>
        <w:rPr>
          <w:rFonts w:hint="eastAsia"/>
          <w:lang w:val="en-US" w:eastAsia="zh-CN"/>
        </w:rPr>
        <w:t>2 观察检查。</w:t>
      </w:r>
    </w:p>
    <w:p w14:paraId="50129EE4">
      <w:pPr>
        <w:bidi w:val="0"/>
        <w:rPr>
          <w:rFonts w:hint="eastAsia"/>
          <w:lang w:val="en-US" w:eastAsia="zh-CN"/>
        </w:rPr>
      </w:pPr>
      <w:r>
        <w:rPr>
          <w:rFonts w:hint="eastAsia"/>
          <w:lang w:val="en-US" w:eastAsia="zh-CN"/>
        </w:rPr>
        <w:t>8.3.15外加电流阴极保护系统所采用电缆的规格、型号应满足设计要求。检验数量和检测方法应符合下列规定：</w:t>
      </w:r>
    </w:p>
    <w:p w14:paraId="683349B9">
      <w:pPr>
        <w:bidi w:val="0"/>
        <w:rPr>
          <w:rFonts w:hint="eastAsia"/>
          <w:lang w:val="en-US" w:eastAsia="zh-CN"/>
        </w:rPr>
      </w:pPr>
      <w:r>
        <w:rPr>
          <w:rFonts w:hint="eastAsia"/>
          <w:lang w:val="en-US" w:eastAsia="zh-CN"/>
        </w:rPr>
        <w:t>1 全数检查。</w:t>
      </w:r>
    </w:p>
    <w:p w14:paraId="51E45FA1">
      <w:pPr>
        <w:bidi w:val="0"/>
        <w:rPr>
          <w:rFonts w:hint="eastAsia"/>
          <w:lang w:val="en-US" w:eastAsia="zh-CN"/>
        </w:rPr>
      </w:pPr>
      <w:r>
        <w:rPr>
          <w:rFonts w:hint="eastAsia"/>
          <w:lang w:val="en-US" w:eastAsia="zh-CN"/>
        </w:rPr>
        <w:t>2 观察检查。</w:t>
      </w:r>
    </w:p>
    <w:p w14:paraId="675CA34C">
      <w:pPr>
        <w:bidi w:val="0"/>
        <w:rPr>
          <w:rFonts w:hint="eastAsia"/>
          <w:lang w:val="en-US" w:eastAsia="zh-CN"/>
        </w:rPr>
      </w:pPr>
      <w:r>
        <w:rPr>
          <w:rFonts w:hint="eastAsia"/>
          <w:lang w:val="en-US" w:eastAsia="zh-CN"/>
        </w:rPr>
        <w:t>8.3.16外加电流阴极保护系统辅助阳极电缆、参比电极电缆的安装应满足设计要求。检验数量和检测方法应符合下列规定：</w:t>
      </w:r>
    </w:p>
    <w:p w14:paraId="497D17C2">
      <w:pPr>
        <w:bidi w:val="0"/>
        <w:rPr>
          <w:rFonts w:hint="eastAsia"/>
          <w:lang w:val="en-US" w:eastAsia="zh-CN"/>
        </w:rPr>
      </w:pPr>
      <w:r>
        <w:rPr>
          <w:rFonts w:hint="eastAsia"/>
          <w:lang w:val="en-US" w:eastAsia="zh-CN"/>
        </w:rPr>
        <w:t>1 全数检查。</w:t>
      </w:r>
    </w:p>
    <w:p w14:paraId="6A517D77">
      <w:pPr>
        <w:bidi w:val="0"/>
        <w:rPr>
          <w:rFonts w:hint="eastAsia"/>
          <w:lang w:val="en-US" w:eastAsia="zh-CN"/>
        </w:rPr>
      </w:pPr>
      <w:r>
        <w:rPr>
          <w:rFonts w:hint="eastAsia"/>
          <w:lang w:val="en-US" w:eastAsia="zh-CN"/>
        </w:rPr>
        <w:t>2 观察检查。</w:t>
      </w:r>
    </w:p>
    <w:p w14:paraId="23493769">
      <w:pPr>
        <w:rPr>
          <w:rFonts w:hint="eastAsia"/>
          <w:lang w:val="en-US" w:eastAsia="zh-CN"/>
        </w:rPr>
      </w:pPr>
      <w:r>
        <w:rPr>
          <w:rFonts w:hint="eastAsia" w:ascii="宋体" w:hAnsi="宋体" w:eastAsia="宋体" w:cs="宋体"/>
          <w:b w:val="0"/>
          <w:bCs w:val="0"/>
          <w:highlight w:val="none"/>
          <w:lang w:val="en-US" w:eastAsia="zh-CN"/>
        </w:rPr>
        <w:br w:type="page"/>
      </w:r>
    </w:p>
    <w:p w14:paraId="5C4130FC">
      <w:pPr>
        <w:pStyle w:val="5"/>
        <w:bidi w:val="0"/>
        <w:jc w:val="center"/>
        <w:rPr>
          <w:rFonts w:hint="eastAsia"/>
        </w:rPr>
      </w:pPr>
      <w:bookmarkStart w:id="25" w:name="_Toc15402"/>
      <w:r>
        <w:rPr>
          <w:rFonts w:hint="eastAsia"/>
          <w:sz w:val="28"/>
          <w:szCs w:val="28"/>
          <w:lang w:val="en-US" w:eastAsia="zh-CN"/>
        </w:rPr>
        <w:t>9</w:t>
      </w:r>
      <w:r>
        <w:rPr>
          <w:rFonts w:hint="eastAsia"/>
          <w:sz w:val="28"/>
          <w:szCs w:val="28"/>
        </w:rPr>
        <w:t xml:space="preserve"> </w:t>
      </w:r>
      <w:r>
        <w:rPr>
          <w:rFonts w:hint="eastAsia"/>
          <w:sz w:val="28"/>
          <w:szCs w:val="28"/>
          <w:lang w:val="en-US" w:eastAsia="zh-CN"/>
        </w:rPr>
        <w:t>防冲刷保护</w:t>
      </w:r>
      <w:bookmarkEnd w:id="25"/>
    </w:p>
    <w:p w14:paraId="1ADD57E5">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9.1一般规定</w:t>
      </w:r>
    </w:p>
    <w:p w14:paraId="2C32B8A9">
      <w:pPr>
        <w:bidi w:val="0"/>
        <w:rPr>
          <w:rFonts w:hint="eastAsia"/>
          <w:lang w:val="en-US" w:eastAsia="zh-CN"/>
        </w:rPr>
      </w:pPr>
      <w:r>
        <w:rPr>
          <w:rFonts w:hint="eastAsia"/>
          <w:lang w:val="en-US" w:eastAsia="zh-CN"/>
        </w:rPr>
        <w:t>9.1.1防冲刷保护工程的质量检验与评价项目应包括抛石、砂被和砂袋、固化土和混凝土联锁排。防冲刷保护工程检验批的主控项目和一般项目应符合NB/T11655的规定。</w:t>
      </w:r>
    </w:p>
    <w:p w14:paraId="65DEFC3B">
      <w:pPr>
        <w:bidi w:val="0"/>
        <w:rPr>
          <w:rFonts w:hint="eastAsia"/>
          <w:lang w:val="en-US" w:eastAsia="zh-CN"/>
        </w:rPr>
      </w:pPr>
      <w:r>
        <w:rPr>
          <w:rFonts w:hint="eastAsia"/>
          <w:lang w:val="en-US" w:eastAsia="zh-CN"/>
        </w:rPr>
        <w:t>9.1.2深远海防冲刷保护设计寿命≥25 年，抗冲刷流速≥3m/s。</w:t>
      </w:r>
    </w:p>
    <w:p w14:paraId="20A67805">
      <w:pPr>
        <w:bidi w:val="0"/>
        <w:rPr>
          <w:rFonts w:hint="eastAsia"/>
          <w:lang w:val="en-US" w:eastAsia="zh-CN"/>
        </w:rPr>
      </w:pPr>
      <w:r>
        <w:rPr>
          <w:rFonts w:hint="eastAsia"/>
          <w:lang w:val="en-US" w:eastAsia="zh-CN"/>
        </w:rPr>
        <w:t>9.1.3防冲刷设计方案宜通过在有代表性的区域采用现场试验或试验性施工等方式检验。</w:t>
      </w:r>
    </w:p>
    <w:p w14:paraId="3C653CA6">
      <w:pPr>
        <w:bidi w:val="0"/>
        <w:rPr>
          <w:rFonts w:hint="eastAsia"/>
          <w:lang w:val="en-US" w:eastAsia="zh-CN"/>
        </w:rPr>
      </w:pPr>
      <w:r>
        <w:rPr>
          <w:rFonts w:hint="eastAsia"/>
          <w:lang w:val="en-US" w:eastAsia="zh-CN"/>
        </w:rPr>
        <w:t>9.1.4防冲刷工程完工后应采用多波束测深仪进行三维扫描，建立基础地形模型，每年复测一次。</w:t>
      </w:r>
    </w:p>
    <w:p w14:paraId="2325EBA6">
      <w:pPr>
        <w:bidi w:val="0"/>
        <w:rPr>
          <w:rFonts w:hint="eastAsia" w:ascii="宋体" w:hAnsi="宋体" w:eastAsia="宋体" w:cs="宋体"/>
          <w:highlight w:val="none"/>
          <w:lang w:val="en-US" w:eastAsia="zh-CN"/>
        </w:rPr>
      </w:pPr>
      <w:r>
        <w:rPr>
          <w:rFonts w:hint="eastAsia"/>
          <w:lang w:val="en-US" w:eastAsia="zh-CN"/>
        </w:rPr>
        <w:t>9.1.5基础结构防冲刷保护处理后，应对施工质量进行检验评定和防护效果的监测。检验的时间、项目、数量和结果应满足设计要求。</w:t>
      </w:r>
    </w:p>
    <w:p w14:paraId="59A283D6">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9.2抛石</w:t>
      </w:r>
    </w:p>
    <w:p w14:paraId="3CB1AD04">
      <w:pPr>
        <w:bidi w:val="0"/>
        <w:rPr>
          <w:rFonts w:hint="eastAsia"/>
          <w:lang w:val="en-US" w:eastAsia="zh-CN"/>
        </w:rPr>
      </w:pPr>
      <w:r>
        <w:rPr>
          <w:rFonts w:hint="eastAsia"/>
          <w:lang w:val="en-US" w:eastAsia="zh-CN"/>
        </w:rPr>
        <w:t>Ⅰ主控项目</w:t>
      </w:r>
    </w:p>
    <w:p w14:paraId="1C24F4ED">
      <w:pPr>
        <w:bidi w:val="0"/>
        <w:rPr>
          <w:rFonts w:hint="eastAsia"/>
          <w:lang w:val="en-US" w:eastAsia="zh-CN"/>
        </w:rPr>
      </w:pPr>
      <w:r>
        <w:rPr>
          <w:rFonts w:hint="eastAsia"/>
          <w:lang w:val="en-US" w:eastAsia="zh-CN"/>
        </w:rPr>
        <w:t>9.2.1 石料的规格、级配和质量等应满足设计要求。检验数量和检验方法应符合下列规定：</w:t>
      </w:r>
    </w:p>
    <w:p w14:paraId="4D7BF57C">
      <w:pPr>
        <w:bidi w:val="0"/>
        <w:rPr>
          <w:rFonts w:hint="eastAsia"/>
          <w:lang w:val="en-US" w:eastAsia="zh-CN"/>
        </w:rPr>
      </w:pPr>
      <w:r>
        <w:rPr>
          <w:rFonts w:hint="eastAsia"/>
          <w:lang w:val="en-US" w:eastAsia="zh-CN"/>
        </w:rPr>
        <w:t>1.按进场批次抽样检验，每一料源检验不少于3次。</w:t>
      </w:r>
    </w:p>
    <w:p w14:paraId="4D970AE3">
      <w:pPr>
        <w:bidi w:val="0"/>
        <w:rPr>
          <w:rFonts w:hint="eastAsia"/>
          <w:lang w:val="en-US" w:eastAsia="zh-CN"/>
        </w:rPr>
      </w:pPr>
      <w:r>
        <w:rPr>
          <w:rFonts w:hint="eastAsia"/>
          <w:lang w:val="en-US" w:eastAsia="zh-CN"/>
        </w:rPr>
        <w:t>2.检验记录、检验报告检查及观察检查。</w:t>
      </w:r>
    </w:p>
    <w:p w14:paraId="4A174E5C">
      <w:pPr>
        <w:bidi w:val="0"/>
        <w:rPr>
          <w:rFonts w:hint="eastAsia"/>
          <w:lang w:val="en-US" w:eastAsia="zh-CN"/>
        </w:rPr>
      </w:pPr>
      <w:r>
        <w:rPr>
          <w:rFonts w:hint="eastAsia"/>
          <w:lang w:val="en-US" w:eastAsia="zh-CN"/>
        </w:rPr>
        <w:t>Ⅱ一般项目</w:t>
      </w:r>
    </w:p>
    <w:p w14:paraId="0FD4CB40">
      <w:pPr>
        <w:bidi w:val="0"/>
        <w:rPr>
          <w:rFonts w:hint="eastAsia"/>
          <w:lang w:val="en-US" w:eastAsia="zh-CN"/>
        </w:rPr>
      </w:pPr>
      <w:r>
        <w:rPr>
          <w:rFonts w:hint="eastAsia"/>
          <w:lang w:val="en-US" w:eastAsia="zh-CN"/>
        </w:rPr>
        <w:t>9.2.2 抛石后断面尺寸、顶面标高应满足设计要求。抛石施工顶面标高、范围边线和层厚的允许偏差、检验数量和检验方法宜符合表9.2.2的规定。</w:t>
      </w:r>
    </w:p>
    <w:p w14:paraId="1F0AD09A">
      <w:pPr>
        <w:bidi w:val="0"/>
        <w:rPr>
          <w:rFonts w:hint="eastAsia"/>
          <w:lang w:val="en-US" w:eastAsia="zh-CN"/>
        </w:rPr>
      </w:pPr>
      <w:r>
        <w:rPr>
          <w:rFonts w:hint="eastAsia"/>
          <w:lang w:val="en-US" w:eastAsia="zh-CN"/>
        </w:rPr>
        <w:t>表9.2.2抛石施工允许偏差、检验数量和检验方法</w:t>
      </w:r>
    </w:p>
    <w:tbl>
      <w:tblPr>
        <w:tblStyle w:val="17"/>
        <w:tblW w:w="0" w:type="auto"/>
        <w:tblInd w:w="1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6"/>
        <w:gridCol w:w="1536"/>
        <w:gridCol w:w="1682"/>
        <w:gridCol w:w="1745"/>
        <w:gridCol w:w="2591"/>
      </w:tblGrid>
      <w:tr w14:paraId="0155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Align w:val="center"/>
          </w:tcPr>
          <w:p w14:paraId="7AC6CCF6">
            <w:pPr>
              <w:bidi w:val="0"/>
              <w:rPr>
                <w:rFonts w:hint="eastAsia"/>
                <w:lang w:val="en-US" w:eastAsia="zh-CN"/>
              </w:rPr>
            </w:pPr>
            <w:r>
              <w:rPr>
                <w:rFonts w:hint="eastAsia"/>
                <w:lang w:val="en-US" w:eastAsia="zh-CN"/>
              </w:rPr>
              <w:t>序号</w:t>
            </w:r>
          </w:p>
        </w:tc>
        <w:tc>
          <w:tcPr>
            <w:tcW w:w="1536" w:type="dxa"/>
            <w:vAlign w:val="center"/>
          </w:tcPr>
          <w:p w14:paraId="2977B961">
            <w:pPr>
              <w:bidi w:val="0"/>
              <w:rPr>
                <w:rFonts w:hint="eastAsia"/>
                <w:lang w:val="en-US" w:eastAsia="zh-CN"/>
              </w:rPr>
            </w:pPr>
            <w:r>
              <w:rPr>
                <w:rFonts w:hint="eastAsia"/>
                <w:lang w:val="en-US" w:eastAsia="zh-CN"/>
              </w:rPr>
              <w:t>检测项目</w:t>
            </w:r>
          </w:p>
        </w:tc>
        <w:tc>
          <w:tcPr>
            <w:tcW w:w="1682" w:type="dxa"/>
            <w:vAlign w:val="center"/>
          </w:tcPr>
          <w:p w14:paraId="3215FD4E">
            <w:pPr>
              <w:bidi w:val="0"/>
              <w:rPr>
                <w:rFonts w:hint="eastAsia"/>
                <w:lang w:val="en-US" w:eastAsia="zh-CN"/>
              </w:rPr>
            </w:pPr>
            <w:r>
              <w:rPr>
                <w:rFonts w:hint="eastAsia"/>
                <w:lang w:val="en-US" w:eastAsia="zh-CN"/>
              </w:rPr>
              <w:t>允许偏差（m）</w:t>
            </w:r>
          </w:p>
        </w:tc>
        <w:tc>
          <w:tcPr>
            <w:tcW w:w="1745" w:type="dxa"/>
            <w:vAlign w:val="center"/>
          </w:tcPr>
          <w:p w14:paraId="071BA2EF">
            <w:pPr>
              <w:bidi w:val="0"/>
              <w:rPr>
                <w:rFonts w:hint="eastAsia"/>
                <w:lang w:val="en-US" w:eastAsia="zh-CN"/>
              </w:rPr>
            </w:pPr>
            <w:r>
              <w:rPr>
                <w:rFonts w:hint="eastAsia"/>
                <w:lang w:val="en-US" w:eastAsia="zh-CN"/>
              </w:rPr>
              <w:t>检验数量</w:t>
            </w:r>
          </w:p>
        </w:tc>
        <w:tc>
          <w:tcPr>
            <w:tcW w:w="2591" w:type="dxa"/>
            <w:vAlign w:val="center"/>
          </w:tcPr>
          <w:p w14:paraId="2D6F4C31">
            <w:pPr>
              <w:bidi w:val="0"/>
              <w:rPr>
                <w:rFonts w:hint="eastAsia"/>
                <w:lang w:val="en-US" w:eastAsia="zh-CN"/>
              </w:rPr>
            </w:pPr>
            <w:r>
              <w:rPr>
                <w:rFonts w:hint="eastAsia"/>
                <w:lang w:val="en-US" w:eastAsia="zh-CN"/>
              </w:rPr>
              <w:t>检验方法</w:t>
            </w:r>
          </w:p>
        </w:tc>
      </w:tr>
      <w:tr w14:paraId="109EC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Align w:val="center"/>
          </w:tcPr>
          <w:p w14:paraId="2AA84B47">
            <w:pPr>
              <w:bidi w:val="0"/>
              <w:rPr>
                <w:rFonts w:hint="eastAsia"/>
                <w:lang w:val="en-US" w:eastAsia="zh-CN"/>
              </w:rPr>
            </w:pPr>
            <w:r>
              <w:rPr>
                <w:rFonts w:hint="eastAsia"/>
                <w:lang w:val="en-US" w:eastAsia="zh-CN"/>
              </w:rPr>
              <w:t>1</w:t>
            </w:r>
          </w:p>
        </w:tc>
        <w:tc>
          <w:tcPr>
            <w:tcW w:w="1536" w:type="dxa"/>
            <w:vAlign w:val="center"/>
          </w:tcPr>
          <w:p w14:paraId="74F429B4">
            <w:pPr>
              <w:bidi w:val="0"/>
              <w:rPr>
                <w:rFonts w:hint="eastAsia"/>
                <w:lang w:val="en-US" w:eastAsia="zh-CN"/>
              </w:rPr>
            </w:pPr>
            <w:r>
              <w:rPr>
                <w:rFonts w:hint="eastAsia"/>
                <w:lang w:val="en-US" w:eastAsia="zh-CN"/>
              </w:rPr>
              <w:t>顶面标高</w:t>
            </w:r>
          </w:p>
        </w:tc>
        <w:tc>
          <w:tcPr>
            <w:tcW w:w="1682" w:type="dxa"/>
            <w:vAlign w:val="center"/>
          </w:tcPr>
          <w:p w14:paraId="155B1292">
            <w:pPr>
              <w:bidi w:val="0"/>
              <w:rPr>
                <w:rFonts w:hint="eastAsia"/>
                <w:lang w:val="en-US" w:eastAsia="zh-CN"/>
              </w:rPr>
            </w:pPr>
            <w:r>
              <w:rPr>
                <w:rFonts w:hint="eastAsia"/>
                <w:lang w:val="en-US" w:eastAsia="zh-CN"/>
              </w:rPr>
              <w:t>-0.20~0.50</w:t>
            </w:r>
          </w:p>
        </w:tc>
        <w:tc>
          <w:tcPr>
            <w:tcW w:w="1745" w:type="dxa"/>
            <w:vAlign w:val="center"/>
          </w:tcPr>
          <w:p w14:paraId="6F7CC8F2">
            <w:pPr>
              <w:bidi w:val="0"/>
              <w:rPr>
                <w:rFonts w:hint="eastAsia"/>
                <w:lang w:val="en-US" w:eastAsia="zh-CN"/>
              </w:rPr>
            </w:pPr>
            <w:r>
              <w:rPr>
                <w:rFonts w:hint="eastAsia"/>
                <w:lang w:val="en-US" w:eastAsia="zh-CN"/>
              </w:rPr>
              <w:t>每5m2一个点</w:t>
            </w:r>
          </w:p>
        </w:tc>
        <w:tc>
          <w:tcPr>
            <w:tcW w:w="2591" w:type="dxa"/>
            <w:vMerge w:val="restart"/>
            <w:vAlign w:val="center"/>
          </w:tcPr>
          <w:p w14:paraId="6639218A">
            <w:pPr>
              <w:bidi w:val="0"/>
              <w:rPr>
                <w:rFonts w:hint="eastAsia"/>
                <w:lang w:val="en-US" w:eastAsia="zh-CN"/>
              </w:rPr>
            </w:pPr>
            <w:r>
              <w:rPr>
                <w:rFonts w:hint="eastAsia"/>
                <w:lang w:val="en-US" w:eastAsia="zh-CN"/>
              </w:rPr>
              <w:t>单波束、多波束扫测、声呐、使用卫星定位系统辅助定位等方法</w:t>
            </w:r>
          </w:p>
        </w:tc>
      </w:tr>
      <w:tr w14:paraId="6185C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Align w:val="center"/>
          </w:tcPr>
          <w:p w14:paraId="2F5117BE">
            <w:pPr>
              <w:bidi w:val="0"/>
              <w:rPr>
                <w:rFonts w:hint="eastAsia"/>
                <w:lang w:val="en-US" w:eastAsia="zh-CN"/>
              </w:rPr>
            </w:pPr>
            <w:r>
              <w:rPr>
                <w:rFonts w:hint="eastAsia"/>
                <w:lang w:val="en-US" w:eastAsia="zh-CN"/>
              </w:rPr>
              <w:t>2</w:t>
            </w:r>
          </w:p>
        </w:tc>
        <w:tc>
          <w:tcPr>
            <w:tcW w:w="1536" w:type="dxa"/>
            <w:vAlign w:val="center"/>
          </w:tcPr>
          <w:p w14:paraId="42267DDC">
            <w:pPr>
              <w:bidi w:val="0"/>
              <w:rPr>
                <w:rFonts w:hint="eastAsia"/>
                <w:lang w:val="en-US" w:eastAsia="zh-CN"/>
              </w:rPr>
            </w:pPr>
            <w:r>
              <w:rPr>
                <w:rFonts w:hint="eastAsia"/>
                <w:lang w:val="en-US" w:eastAsia="zh-CN"/>
              </w:rPr>
              <w:t>范围边线</w:t>
            </w:r>
          </w:p>
        </w:tc>
        <w:tc>
          <w:tcPr>
            <w:tcW w:w="1682" w:type="dxa"/>
            <w:vAlign w:val="center"/>
          </w:tcPr>
          <w:p w14:paraId="290C952C">
            <w:pPr>
              <w:bidi w:val="0"/>
              <w:rPr>
                <w:rFonts w:hint="eastAsia"/>
                <w:lang w:val="en-US" w:eastAsia="zh-CN"/>
              </w:rPr>
            </w:pPr>
            <w:r>
              <w:rPr>
                <w:rFonts w:hint="eastAsia"/>
                <w:lang w:val="en-US" w:eastAsia="zh-CN"/>
              </w:rPr>
              <w:t>-0.50~1.00</w:t>
            </w:r>
          </w:p>
        </w:tc>
        <w:tc>
          <w:tcPr>
            <w:tcW w:w="1745" w:type="dxa"/>
            <w:vAlign w:val="center"/>
          </w:tcPr>
          <w:p w14:paraId="3CB8D56E">
            <w:pPr>
              <w:bidi w:val="0"/>
              <w:rPr>
                <w:rFonts w:hint="eastAsia"/>
                <w:lang w:val="en-US" w:eastAsia="zh-CN"/>
              </w:rPr>
            </w:pPr>
            <w:r>
              <w:rPr>
                <w:rFonts w:hint="eastAsia"/>
                <w:lang w:val="en-US" w:eastAsia="zh-CN"/>
              </w:rPr>
              <w:t>每5m2一个点</w:t>
            </w:r>
          </w:p>
        </w:tc>
        <w:tc>
          <w:tcPr>
            <w:tcW w:w="2591" w:type="dxa"/>
            <w:vMerge w:val="continue"/>
            <w:vAlign w:val="center"/>
          </w:tcPr>
          <w:p w14:paraId="4F8BA62D">
            <w:pPr>
              <w:bidi w:val="0"/>
              <w:rPr>
                <w:rFonts w:hint="eastAsia"/>
                <w:lang w:val="en-US" w:eastAsia="zh-CN"/>
              </w:rPr>
            </w:pPr>
          </w:p>
        </w:tc>
      </w:tr>
      <w:tr w14:paraId="2E5F1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6" w:type="dxa"/>
            <w:vAlign w:val="center"/>
          </w:tcPr>
          <w:p w14:paraId="4C4887BD">
            <w:pPr>
              <w:bidi w:val="0"/>
              <w:rPr>
                <w:rFonts w:hint="eastAsia"/>
                <w:lang w:val="en-US" w:eastAsia="zh-CN"/>
              </w:rPr>
            </w:pPr>
            <w:r>
              <w:rPr>
                <w:rFonts w:hint="eastAsia"/>
                <w:lang w:val="en-US" w:eastAsia="zh-CN"/>
              </w:rPr>
              <w:t>3</w:t>
            </w:r>
          </w:p>
        </w:tc>
        <w:tc>
          <w:tcPr>
            <w:tcW w:w="1536" w:type="dxa"/>
            <w:vAlign w:val="center"/>
          </w:tcPr>
          <w:p w14:paraId="6CD075A4">
            <w:pPr>
              <w:bidi w:val="0"/>
              <w:rPr>
                <w:rFonts w:hint="eastAsia"/>
                <w:lang w:val="en-US" w:eastAsia="zh-CN"/>
              </w:rPr>
            </w:pPr>
            <w:r>
              <w:rPr>
                <w:rFonts w:hint="eastAsia"/>
                <w:lang w:val="en-US" w:eastAsia="zh-CN"/>
              </w:rPr>
              <w:t>层厚</w:t>
            </w:r>
          </w:p>
        </w:tc>
        <w:tc>
          <w:tcPr>
            <w:tcW w:w="1682" w:type="dxa"/>
            <w:vAlign w:val="center"/>
          </w:tcPr>
          <w:p w14:paraId="247FB0A3">
            <w:pPr>
              <w:bidi w:val="0"/>
              <w:rPr>
                <w:rFonts w:hint="eastAsia"/>
                <w:lang w:val="en-US" w:eastAsia="zh-CN"/>
              </w:rPr>
            </w:pPr>
            <w:r>
              <w:rPr>
                <w:rFonts w:hint="eastAsia"/>
                <w:lang w:val="en-US" w:eastAsia="zh-CN"/>
              </w:rPr>
              <w:t>-0.20~0.50</w:t>
            </w:r>
          </w:p>
        </w:tc>
        <w:tc>
          <w:tcPr>
            <w:tcW w:w="1745" w:type="dxa"/>
            <w:vAlign w:val="center"/>
          </w:tcPr>
          <w:p w14:paraId="57A828B2">
            <w:pPr>
              <w:bidi w:val="0"/>
              <w:rPr>
                <w:rFonts w:hint="eastAsia"/>
                <w:lang w:val="en-US" w:eastAsia="zh-CN"/>
              </w:rPr>
            </w:pPr>
            <w:r>
              <w:rPr>
                <w:rFonts w:hint="eastAsia"/>
                <w:lang w:val="en-US" w:eastAsia="zh-CN"/>
              </w:rPr>
              <w:t>每5m2一个点</w:t>
            </w:r>
          </w:p>
        </w:tc>
        <w:tc>
          <w:tcPr>
            <w:tcW w:w="2591" w:type="dxa"/>
            <w:vMerge w:val="continue"/>
            <w:vAlign w:val="center"/>
          </w:tcPr>
          <w:p w14:paraId="74F4DE97">
            <w:pPr>
              <w:bidi w:val="0"/>
              <w:rPr>
                <w:rFonts w:hint="eastAsia"/>
                <w:lang w:val="en-US" w:eastAsia="zh-CN"/>
              </w:rPr>
            </w:pPr>
          </w:p>
        </w:tc>
      </w:tr>
    </w:tbl>
    <w:p w14:paraId="25939D4D">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9.3砂被和砂袋</w:t>
      </w:r>
    </w:p>
    <w:p w14:paraId="46C76B4D">
      <w:pPr>
        <w:bidi w:val="0"/>
        <w:rPr>
          <w:rFonts w:hint="eastAsia"/>
          <w:lang w:val="en-US" w:eastAsia="zh-CN"/>
        </w:rPr>
      </w:pPr>
      <w:r>
        <w:rPr>
          <w:rFonts w:hint="eastAsia"/>
          <w:lang w:val="en-US" w:eastAsia="zh-CN"/>
        </w:rPr>
        <w:t>Ⅰ主控项目</w:t>
      </w:r>
    </w:p>
    <w:p w14:paraId="37F32D54">
      <w:pPr>
        <w:bidi w:val="0"/>
        <w:rPr>
          <w:rFonts w:hint="eastAsia"/>
          <w:lang w:val="en-US" w:eastAsia="zh-CN"/>
        </w:rPr>
      </w:pPr>
      <w:r>
        <w:rPr>
          <w:rFonts w:hint="eastAsia"/>
          <w:lang w:val="en-US" w:eastAsia="zh-CN"/>
        </w:rPr>
        <w:t>9.3.1 土工织物的品种、规格、质量、拼接缝形式和缝合强度应符合现行国家标准《土工合成材料长丝机织土工布》GB/T17640的有关规定。检验数量和检测方法应符合下列规定：</w:t>
      </w:r>
    </w:p>
    <w:p w14:paraId="1557194F">
      <w:pPr>
        <w:bidi w:val="0"/>
        <w:rPr>
          <w:rFonts w:hint="eastAsia"/>
          <w:lang w:val="en-US" w:eastAsia="zh-CN"/>
        </w:rPr>
      </w:pPr>
      <w:r>
        <w:rPr>
          <w:rFonts w:hint="eastAsia"/>
          <w:lang w:val="en-US" w:eastAsia="zh-CN"/>
        </w:rPr>
        <w:t>1.按同一厂家、同一材料、同一规格，每10000m2抽检1次。</w:t>
      </w:r>
    </w:p>
    <w:p w14:paraId="6EC26309">
      <w:pPr>
        <w:bidi w:val="0"/>
        <w:rPr>
          <w:rFonts w:hint="eastAsia"/>
          <w:lang w:val="en-US" w:eastAsia="zh-CN"/>
        </w:rPr>
      </w:pPr>
      <w:r>
        <w:rPr>
          <w:rFonts w:hint="eastAsia"/>
          <w:lang w:val="en-US" w:eastAsia="zh-CN"/>
        </w:rPr>
        <w:t>2.检查出厂质量证明文件和抽样检验报告。</w:t>
      </w:r>
    </w:p>
    <w:p w14:paraId="7CB5DB53">
      <w:pPr>
        <w:bidi w:val="0"/>
        <w:rPr>
          <w:rFonts w:hint="eastAsia"/>
          <w:lang w:val="en-US" w:eastAsia="zh-CN"/>
        </w:rPr>
      </w:pPr>
      <w:r>
        <w:rPr>
          <w:rFonts w:hint="eastAsia"/>
          <w:lang w:val="en-US" w:eastAsia="zh-CN"/>
        </w:rPr>
        <w:t>9.3.2 充填用砂的规格和质量应满足设计要求。检验数量和检验方法应符合下列规定：</w:t>
      </w:r>
    </w:p>
    <w:p w14:paraId="24D66506">
      <w:pPr>
        <w:bidi w:val="0"/>
        <w:rPr>
          <w:rFonts w:hint="eastAsia"/>
          <w:lang w:val="en-US" w:eastAsia="zh-CN"/>
        </w:rPr>
      </w:pPr>
      <w:r>
        <w:rPr>
          <w:rFonts w:hint="eastAsia"/>
          <w:lang w:val="en-US" w:eastAsia="zh-CN"/>
        </w:rPr>
        <w:t>1.按每1000m3~5000m3进行1组抽样检验。</w:t>
      </w:r>
    </w:p>
    <w:p w14:paraId="2ED86E22">
      <w:pPr>
        <w:bidi w:val="0"/>
        <w:rPr>
          <w:rFonts w:hint="eastAsia"/>
          <w:lang w:val="en-US" w:eastAsia="zh-CN"/>
        </w:rPr>
      </w:pPr>
      <w:r>
        <w:rPr>
          <w:rFonts w:hint="eastAsia"/>
          <w:lang w:val="en-US" w:eastAsia="zh-CN"/>
        </w:rPr>
        <w:t>2.检查检验报告并观察检查。</w:t>
      </w:r>
    </w:p>
    <w:p w14:paraId="0AC8C9E2">
      <w:pPr>
        <w:bidi w:val="0"/>
        <w:rPr>
          <w:rFonts w:hint="eastAsia"/>
          <w:lang w:val="en-US" w:eastAsia="zh-CN"/>
        </w:rPr>
      </w:pPr>
      <w:r>
        <w:rPr>
          <w:rFonts w:hint="eastAsia"/>
          <w:lang w:val="en-US" w:eastAsia="zh-CN"/>
        </w:rPr>
        <w:t>9.3.3铺设方向、范围和搭接方式应满足设计要求。检验数量和检验方法</w:t>
      </w:r>
    </w:p>
    <w:p w14:paraId="20AEB552">
      <w:pPr>
        <w:bidi w:val="0"/>
        <w:rPr>
          <w:rFonts w:hint="eastAsia"/>
          <w:lang w:val="en-US" w:eastAsia="zh-CN"/>
        </w:rPr>
      </w:pPr>
      <w:r>
        <w:rPr>
          <w:rFonts w:hint="eastAsia"/>
          <w:lang w:val="en-US" w:eastAsia="zh-CN"/>
        </w:rPr>
        <w:t>应符合下列规定：</w:t>
      </w:r>
    </w:p>
    <w:p w14:paraId="03066178">
      <w:pPr>
        <w:bidi w:val="0"/>
        <w:rPr>
          <w:rFonts w:hint="eastAsia"/>
          <w:lang w:val="en-US" w:eastAsia="zh-CN"/>
        </w:rPr>
      </w:pPr>
      <w:r>
        <w:rPr>
          <w:rFonts w:hint="eastAsia"/>
          <w:lang w:val="en-US" w:eastAsia="zh-CN"/>
        </w:rPr>
        <w:t>1.全数检查。</w:t>
      </w:r>
    </w:p>
    <w:p w14:paraId="3C1CBC90">
      <w:pPr>
        <w:bidi w:val="0"/>
        <w:rPr>
          <w:rFonts w:hint="eastAsia"/>
          <w:lang w:val="en-US" w:eastAsia="zh-CN"/>
        </w:rPr>
      </w:pPr>
      <w:r>
        <w:rPr>
          <w:rFonts w:hint="eastAsia"/>
          <w:lang w:val="en-US" w:eastAsia="zh-CN"/>
        </w:rPr>
        <w:t>2.多波束扫测、潜水员检查，以及施工记录检查。</w:t>
      </w:r>
    </w:p>
    <w:p w14:paraId="6E2A00F9">
      <w:pPr>
        <w:bidi w:val="0"/>
        <w:rPr>
          <w:rFonts w:hint="eastAsia"/>
          <w:lang w:val="en-US" w:eastAsia="zh-CN"/>
        </w:rPr>
      </w:pPr>
      <w:r>
        <w:rPr>
          <w:rFonts w:hint="eastAsia"/>
          <w:lang w:val="en-US" w:eastAsia="zh-CN"/>
        </w:rPr>
        <w:t>Ⅱ一般项目</w:t>
      </w:r>
    </w:p>
    <w:p w14:paraId="620B788E">
      <w:pPr>
        <w:bidi w:val="0"/>
        <w:rPr>
          <w:rFonts w:hint="eastAsia"/>
          <w:lang w:val="en-US" w:eastAsia="zh-CN"/>
        </w:rPr>
      </w:pPr>
      <w:r>
        <w:rPr>
          <w:rFonts w:hint="eastAsia"/>
          <w:lang w:val="en-US" w:eastAsia="zh-CN"/>
        </w:rPr>
        <w:t>9.3.4 加筋条和系结条的布置数量和质量应满足设计要求。检验数量和检验方法应符合下列规定：</w:t>
      </w:r>
    </w:p>
    <w:p w14:paraId="6CD99B3F">
      <w:pPr>
        <w:bidi w:val="0"/>
        <w:rPr>
          <w:rFonts w:hint="eastAsia"/>
          <w:lang w:val="en-US" w:eastAsia="zh-CN"/>
        </w:rPr>
      </w:pPr>
      <w:r>
        <w:rPr>
          <w:rFonts w:hint="eastAsia"/>
          <w:lang w:val="en-US" w:eastAsia="zh-CN"/>
        </w:rPr>
        <w:t>1.全数检查。</w:t>
      </w:r>
    </w:p>
    <w:p w14:paraId="7BAC1E22">
      <w:pPr>
        <w:bidi w:val="0"/>
        <w:rPr>
          <w:rFonts w:hint="eastAsia"/>
          <w:lang w:val="en-US" w:eastAsia="zh-CN"/>
        </w:rPr>
      </w:pPr>
      <w:r>
        <w:rPr>
          <w:rFonts w:hint="eastAsia"/>
          <w:lang w:val="en-US" w:eastAsia="zh-CN"/>
        </w:rPr>
        <w:t>2.检查施工记录并观察检查。</w:t>
      </w:r>
    </w:p>
    <w:p w14:paraId="6EC5AA1A">
      <w:pPr>
        <w:bidi w:val="0"/>
        <w:rPr>
          <w:rFonts w:hint="eastAsia"/>
          <w:lang w:val="en-US" w:eastAsia="zh-CN"/>
        </w:rPr>
      </w:pPr>
      <w:r>
        <w:rPr>
          <w:rFonts w:hint="eastAsia"/>
          <w:lang w:val="en-US" w:eastAsia="zh-CN"/>
        </w:rPr>
        <w:t>9.3.5 砂被、砂袋的充灌厚度允许误差应小于±50mm、饱和度误差应小于±5%。检验数量和检测方法应符合下列规定：</w:t>
      </w:r>
    </w:p>
    <w:p w14:paraId="7C57D1CA">
      <w:pPr>
        <w:bidi w:val="0"/>
        <w:rPr>
          <w:rFonts w:hint="eastAsia"/>
          <w:lang w:val="en-US" w:eastAsia="zh-CN"/>
        </w:rPr>
      </w:pPr>
      <w:r>
        <w:rPr>
          <w:rFonts w:hint="eastAsia"/>
          <w:lang w:val="en-US" w:eastAsia="zh-CN"/>
        </w:rPr>
        <w:t>1.每批同类抽查5%。</w:t>
      </w:r>
    </w:p>
    <w:p w14:paraId="5464C75A">
      <w:pPr>
        <w:bidi w:val="0"/>
        <w:rPr>
          <w:rFonts w:hint="eastAsia"/>
          <w:lang w:val="en-US" w:eastAsia="zh-CN"/>
        </w:rPr>
      </w:pPr>
      <w:r>
        <w:rPr>
          <w:rFonts w:hint="eastAsia"/>
          <w:lang w:val="en-US" w:eastAsia="zh-CN"/>
        </w:rPr>
        <w:t>2.观察和尺量检查。</w:t>
      </w:r>
    </w:p>
    <w:p w14:paraId="3416EEC7">
      <w:pPr>
        <w:bidi w:val="0"/>
        <w:rPr>
          <w:rFonts w:hint="eastAsia"/>
          <w:lang w:val="en-US" w:eastAsia="zh-CN"/>
        </w:rPr>
      </w:pPr>
      <w:r>
        <w:rPr>
          <w:rFonts w:hint="eastAsia"/>
          <w:lang w:val="en-US" w:eastAsia="zh-CN"/>
        </w:rPr>
        <w:t>9.3.6 砂被、砂袋充填后，袋体不得有破损。检验数量和检验方法应符合下列规定：</w:t>
      </w:r>
    </w:p>
    <w:p w14:paraId="48774DF8">
      <w:pPr>
        <w:bidi w:val="0"/>
        <w:rPr>
          <w:rFonts w:hint="eastAsia"/>
          <w:lang w:val="en-US" w:eastAsia="zh-CN"/>
        </w:rPr>
      </w:pPr>
      <w:r>
        <w:rPr>
          <w:rFonts w:hint="eastAsia"/>
          <w:lang w:val="en-US" w:eastAsia="zh-CN"/>
        </w:rPr>
        <w:t>1.全数检查。</w:t>
      </w:r>
    </w:p>
    <w:p w14:paraId="6E905610">
      <w:pPr>
        <w:bidi w:val="0"/>
        <w:rPr>
          <w:rFonts w:hint="eastAsia"/>
          <w:lang w:val="en-US" w:eastAsia="zh-CN"/>
        </w:rPr>
      </w:pPr>
      <w:r>
        <w:rPr>
          <w:rFonts w:hint="eastAsia"/>
          <w:lang w:val="en-US" w:eastAsia="zh-CN"/>
        </w:rPr>
        <w:t>2.观察检查。</w:t>
      </w:r>
    </w:p>
    <w:p w14:paraId="42A2E08E">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highlight w:val="none"/>
          <w:lang w:val="en-US" w:eastAsia="zh-CN"/>
        </w:rPr>
      </w:pPr>
      <w:r>
        <w:rPr>
          <w:rFonts w:hint="eastAsia" w:ascii="黑体" w:hAnsi="黑体" w:eastAsia="黑体"/>
          <w:highlight w:val="none"/>
          <w:lang w:val="en-US" w:eastAsia="zh-CN"/>
        </w:rPr>
        <w:t>9.4固化土</w:t>
      </w:r>
    </w:p>
    <w:p w14:paraId="52B871D9">
      <w:pPr>
        <w:bidi w:val="0"/>
        <w:rPr>
          <w:rFonts w:hint="eastAsia"/>
          <w:lang w:val="en-US" w:eastAsia="zh-CN"/>
        </w:rPr>
      </w:pPr>
      <w:r>
        <w:rPr>
          <w:rFonts w:hint="eastAsia"/>
          <w:lang w:val="en-US" w:eastAsia="zh-CN"/>
        </w:rPr>
        <w:t>Ⅰ主控项目</w:t>
      </w:r>
    </w:p>
    <w:p w14:paraId="678B5B4F">
      <w:pPr>
        <w:bidi w:val="0"/>
        <w:rPr>
          <w:rFonts w:hint="eastAsia"/>
          <w:lang w:val="en-US" w:eastAsia="zh-CN"/>
        </w:rPr>
      </w:pPr>
      <w:r>
        <w:rPr>
          <w:rFonts w:hint="eastAsia"/>
          <w:lang w:val="en-US" w:eastAsia="zh-CN"/>
        </w:rPr>
        <w:t>9.4.1.固化土所用原材料的品种和质量应满足设计要求。检验数量和检验方法应符合下列规定：</w:t>
      </w:r>
    </w:p>
    <w:p w14:paraId="6211ADE9">
      <w:pPr>
        <w:bidi w:val="0"/>
        <w:rPr>
          <w:rFonts w:hint="eastAsia"/>
          <w:lang w:val="en-US" w:eastAsia="zh-CN"/>
        </w:rPr>
      </w:pPr>
      <w:r>
        <w:rPr>
          <w:rFonts w:hint="eastAsia"/>
          <w:lang w:val="en-US" w:eastAsia="zh-CN"/>
        </w:rPr>
        <w:t>1.按进场批次抽样检验。以同一生产厂家同期出厂的同一出 厂编号的固化土原材料为一验收批，但一批的总量不超过200t。</w:t>
      </w:r>
    </w:p>
    <w:p w14:paraId="3A4D56E4">
      <w:pPr>
        <w:bidi w:val="0"/>
        <w:rPr>
          <w:rFonts w:hint="eastAsia"/>
          <w:lang w:val="en-US" w:eastAsia="zh-CN"/>
        </w:rPr>
      </w:pPr>
      <w:r>
        <w:rPr>
          <w:rFonts w:hint="eastAsia"/>
          <w:lang w:val="en-US" w:eastAsia="zh-CN"/>
        </w:rPr>
        <w:t>2.检查产品质量证明文件和复验报告。</w:t>
      </w:r>
    </w:p>
    <w:p w14:paraId="33183332">
      <w:pPr>
        <w:bidi w:val="0"/>
        <w:rPr>
          <w:rFonts w:hint="eastAsia"/>
          <w:lang w:val="en-US" w:eastAsia="zh-CN"/>
        </w:rPr>
      </w:pPr>
      <w:r>
        <w:rPr>
          <w:rFonts w:hint="eastAsia"/>
          <w:lang w:val="en-US" w:eastAsia="zh-CN"/>
        </w:rPr>
        <w:t>9.4.2.固化土吹填顶面标高的允许偏差、检验数量和检验方法应 符合表 9.4.2 的规定。</w:t>
      </w:r>
    </w:p>
    <w:p w14:paraId="0E8FAFEF">
      <w:pPr>
        <w:bidi w:val="0"/>
        <w:rPr>
          <w:rFonts w:hint="eastAsia"/>
          <w:lang w:val="en-US" w:eastAsia="zh-CN"/>
        </w:rPr>
      </w:pPr>
      <w:r>
        <w:rPr>
          <w:rFonts w:hint="eastAsia"/>
          <w:lang w:val="en-US" w:eastAsia="zh-CN"/>
        </w:rPr>
        <w:t>表 9.4.2    固化土吹填顶面标高的允许偏差、检验数量和检验方法</w:t>
      </w:r>
    </w:p>
    <w:tbl>
      <w:tblPr>
        <w:tblStyle w:val="35"/>
        <w:tblpPr w:leftFromText="180" w:rightFromText="180" w:vertAnchor="text" w:horzAnchor="page" w:tblpX="1607" w:tblpY="293"/>
        <w:tblOverlap w:val="never"/>
        <w:tblW w:w="8913"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14"/>
        <w:gridCol w:w="1238"/>
        <w:gridCol w:w="1785"/>
        <w:gridCol w:w="1766"/>
        <w:gridCol w:w="3310"/>
      </w:tblGrid>
      <w:tr w14:paraId="3CA3F7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814" w:type="dxa"/>
            <w:tcBorders>
              <w:top w:val="single" w:color="000000" w:sz="6" w:space="0"/>
              <w:left w:val="single" w:color="000000" w:sz="6" w:space="0"/>
            </w:tcBorders>
            <w:noWrap w:val="0"/>
            <w:vAlign w:val="center"/>
          </w:tcPr>
          <w:p w14:paraId="5E34F06C">
            <w:pPr>
              <w:bidi w:val="0"/>
              <w:rPr>
                <w:rFonts w:hint="eastAsia"/>
                <w:lang w:val="en-US" w:eastAsia="zh-CN"/>
              </w:rPr>
            </w:pPr>
            <w:r>
              <w:rPr>
                <w:rFonts w:hint="eastAsia"/>
                <w:lang w:val="en-US" w:eastAsia="zh-CN"/>
              </w:rPr>
              <w:t>序号</w:t>
            </w:r>
          </w:p>
        </w:tc>
        <w:tc>
          <w:tcPr>
            <w:tcW w:w="1238" w:type="dxa"/>
            <w:tcBorders>
              <w:top w:val="single" w:color="000000" w:sz="6" w:space="0"/>
            </w:tcBorders>
            <w:noWrap w:val="0"/>
            <w:vAlign w:val="center"/>
          </w:tcPr>
          <w:p w14:paraId="41CA16B2">
            <w:pPr>
              <w:bidi w:val="0"/>
              <w:rPr>
                <w:rFonts w:hint="eastAsia"/>
                <w:lang w:val="en-US" w:eastAsia="zh-CN"/>
              </w:rPr>
            </w:pPr>
            <w:r>
              <w:rPr>
                <w:rFonts w:hint="eastAsia"/>
                <w:lang w:val="en-US" w:eastAsia="zh-CN"/>
              </w:rPr>
              <w:t>检测项目</w:t>
            </w:r>
          </w:p>
        </w:tc>
        <w:tc>
          <w:tcPr>
            <w:tcW w:w="1785" w:type="dxa"/>
            <w:tcBorders>
              <w:top w:val="single" w:color="000000" w:sz="6" w:space="0"/>
            </w:tcBorders>
            <w:noWrap w:val="0"/>
            <w:vAlign w:val="center"/>
          </w:tcPr>
          <w:p w14:paraId="553E1C6F">
            <w:pPr>
              <w:bidi w:val="0"/>
              <w:rPr>
                <w:rFonts w:hint="eastAsia"/>
                <w:lang w:val="en-US" w:eastAsia="zh-CN"/>
              </w:rPr>
            </w:pPr>
            <w:r>
              <w:rPr>
                <w:rFonts w:hint="eastAsia"/>
                <w:lang w:val="en-US" w:eastAsia="zh-CN"/>
              </w:rPr>
              <w:t>允许偏差（m）</w:t>
            </w:r>
          </w:p>
        </w:tc>
        <w:tc>
          <w:tcPr>
            <w:tcW w:w="1766" w:type="dxa"/>
            <w:tcBorders>
              <w:top w:val="single" w:color="000000" w:sz="6" w:space="0"/>
            </w:tcBorders>
            <w:noWrap w:val="0"/>
            <w:vAlign w:val="center"/>
          </w:tcPr>
          <w:p w14:paraId="03DF2642">
            <w:pPr>
              <w:bidi w:val="0"/>
              <w:rPr>
                <w:rFonts w:hint="eastAsia"/>
                <w:lang w:val="en-US" w:eastAsia="zh-CN"/>
              </w:rPr>
            </w:pPr>
            <w:r>
              <w:rPr>
                <w:rFonts w:hint="eastAsia"/>
                <w:lang w:val="en-US" w:eastAsia="zh-CN"/>
              </w:rPr>
              <w:t>检验数量</w:t>
            </w:r>
          </w:p>
        </w:tc>
        <w:tc>
          <w:tcPr>
            <w:tcW w:w="3310" w:type="dxa"/>
            <w:tcBorders>
              <w:top w:val="single" w:color="000000" w:sz="6" w:space="0"/>
              <w:right w:val="single" w:color="000000" w:sz="6" w:space="0"/>
            </w:tcBorders>
            <w:noWrap w:val="0"/>
            <w:vAlign w:val="center"/>
          </w:tcPr>
          <w:p w14:paraId="10B62408">
            <w:pPr>
              <w:bidi w:val="0"/>
              <w:rPr>
                <w:rFonts w:hint="eastAsia"/>
                <w:lang w:val="en-US" w:eastAsia="zh-CN"/>
              </w:rPr>
            </w:pPr>
            <w:r>
              <w:rPr>
                <w:rFonts w:hint="eastAsia"/>
                <w:lang w:val="en-US" w:eastAsia="zh-CN"/>
              </w:rPr>
              <w:t>检验方法</w:t>
            </w:r>
          </w:p>
        </w:tc>
      </w:tr>
      <w:tr w14:paraId="32EA39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7" w:hRule="atLeast"/>
        </w:trPr>
        <w:tc>
          <w:tcPr>
            <w:tcW w:w="814" w:type="dxa"/>
            <w:tcBorders>
              <w:left w:val="single" w:color="000000" w:sz="6" w:space="0"/>
              <w:bottom w:val="single" w:color="000000" w:sz="6" w:space="0"/>
            </w:tcBorders>
            <w:noWrap w:val="0"/>
            <w:vAlign w:val="center"/>
          </w:tcPr>
          <w:p w14:paraId="373F0957">
            <w:pPr>
              <w:bidi w:val="0"/>
              <w:rPr>
                <w:rFonts w:hint="eastAsia"/>
                <w:lang w:val="en-US" w:eastAsia="zh-CN"/>
              </w:rPr>
            </w:pPr>
            <w:r>
              <w:rPr>
                <w:rFonts w:hint="eastAsia"/>
                <w:lang w:val="en-US" w:eastAsia="zh-CN"/>
              </w:rPr>
              <w:t>1</w:t>
            </w:r>
          </w:p>
        </w:tc>
        <w:tc>
          <w:tcPr>
            <w:tcW w:w="1238" w:type="dxa"/>
            <w:tcBorders>
              <w:bottom w:val="single" w:color="000000" w:sz="6" w:space="0"/>
            </w:tcBorders>
            <w:noWrap w:val="0"/>
            <w:vAlign w:val="center"/>
          </w:tcPr>
          <w:p w14:paraId="05DE2DBC">
            <w:pPr>
              <w:bidi w:val="0"/>
              <w:rPr>
                <w:rFonts w:hint="eastAsia"/>
                <w:lang w:val="en-US" w:eastAsia="zh-CN"/>
              </w:rPr>
            </w:pPr>
            <w:r>
              <w:rPr>
                <w:rFonts w:hint="eastAsia"/>
                <w:lang w:val="en-US" w:eastAsia="zh-CN"/>
              </w:rPr>
              <w:t>顶面标高</w:t>
            </w:r>
          </w:p>
        </w:tc>
        <w:tc>
          <w:tcPr>
            <w:tcW w:w="1785" w:type="dxa"/>
            <w:tcBorders>
              <w:bottom w:val="single" w:color="000000" w:sz="6" w:space="0"/>
            </w:tcBorders>
            <w:noWrap w:val="0"/>
            <w:vAlign w:val="center"/>
          </w:tcPr>
          <w:p w14:paraId="2C8FDB51">
            <w:pPr>
              <w:bidi w:val="0"/>
              <w:rPr>
                <w:rFonts w:hint="eastAsia"/>
                <w:lang w:val="en-US" w:eastAsia="zh-CN"/>
              </w:rPr>
            </w:pPr>
            <w:r>
              <w:rPr>
                <w:rFonts w:hint="eastAsia"/>
                <w:lang w:val="en-US" w:eastAsia="zh-CN"/>
              </w:rPr>
              <w:t>- 0.20~0.50</w:t>
            </w:r>
          </w:p>
        </w:tc>
        <w:tc>
          <w:tcPr>
            <w:tcW w:w="1766" w:type="dxa"/>
            <w:tcBorders>
              <w:bottom w:val="single" w:color="000000" w:sz="6" w:space="0"/>
            </w:tcBorders>
            <w:noWrap w:val="0"/>
            <w:vAlign w:val="center"/>
          </w:tcPr>
          <w:p w14:paraId="45D42E3D">
            <w:pPr>
              <w:bidi w:val="0"/>
              <w:rPr>
                <w:rFonts w:hint="eastAsia"/>
                <w:lang w:val="en-US" w:eastAsia="zh-CN"/>
              </w:rPr>
            </w:pPr>
            <w:r>
              <w:rPr>
                <w:rFonts w:hint="eastAsia"/>
                <w:lang w:val="en-US" w:eastAsia="zh-CN"/>
              </w:rPr>
              <w:t>每5 m2 取1个点</w:t>
            </w:r>
          </w:p>
        </w:tc>
        <w:tc>
          <w:tcPr>
            <w:tcW w:w="3310" w:type="dxa"/>
            <w:tcBorders>
              <w:bottom w:val="single" w:color="000000" w:sz="6" w:space="0"/>
              <w:right w:val="single" w:color="000000" w:sz="6" w:space="0"/>
            </w:tcBorders>
            <w:noWrap w:val="0"/>
            <w:vAlign w:val="center"/>
          </w:tcPr>
          <w:p w14:paraId="557B3C0A">
            <w:pPr>
              <w:bidi w:val="0"/>
              <w:rPr>
                <w:rFonts w:hint="eastAsia"/>
                <w:lang w:val="en-US" w:eastAsia="zh-CN"/>
              </w:rPr>
            </w:pPr>
            <w:r>
              <w:rPr>
                <w:rFonts w:hint="eastAsia"/>
                <w:lang w:val="en-US" w:eastAsia="zh-CN"/>
              </w:rPr>
              <w:t>单波束、多波束扫测、声呐、</w:t>
            </w:r>
          </w:p>
          <w:p w14:paraId="769C9B5C">
            <w:pPr>
              <w:bidi w:val="0"/>
              <w:rPr>
                <w:rFonts w:hint="eastAsia"/>
                <w:lang w:val="en-US" w:eastAsia="zh-CN"/>
              </w:rPr>
            </w:pPr>
            <w:r>
              <w:rPr>
                <w:rFonts w:hint="eastAsia"/>
                <w:lang w:val="en-US" w:eastAsia="zh-CN"/>
              </w:rPr>
              <w:t>用卫星定位系统辅助定位等方法。</w:t>
            </w:r>
          </w:p>
        </w:tc>
      </w:tr>
    </w:tbl>
    <w:p w14:paraId="0119D288">
      <w:pPr>
        <w:bidi w:val="0"/>
        <w:rPr>
          <w:rFonts w:hint="eastAsia"/>
          <w:lang w:val="en-US" w:eastAsia="zh-CN"/>
        </w:rPr>
      </w:pPr>
      <w:r>
        <w:rPr>
          <w:rFonts w:hint="eastAsia"/>
          <w:lang w:val="en-US" w:eastAsia="zh-CN"/>
        </w:rPr>
        <w:t>Ⅱ一般项目</w:t>
      </w:r>
    </w:p>
    <w:p w14:paraId="6513C994">
      <w:pPr>
        <w:bidi w:val="0"/>
        <w:rPr>
          <w:rFonts w:hint="eastAsia"/>
          <w:lang w:val="en-US" w:eastAsia="zh-CN"/>
        </w:rPr>
      </w:pPr>
      <w:r>
        <w:rPr>
          <w:rFonts w:hint="eastAsia"/>
          <w:lang w:val="en-US" w:eastAsia="zh-CN"/>
        </w:rPr>
        <w:t>9.4.3.配合比应符合配合比设计报告的要求，从开始拌和到吹填 完成的时间不得超过设计要求和胶凝材料的硬化时间。检验数量 和检验方法应符合下列规定：</w:t>
      </w:r>
    </w:p>
    <w:p w14:paraId="29E604EB">
      <w:pPr>
        <w:bidi w:val="0"/>
        <w:rPr>
          <w:rFonts w:hint="eastAsia"/>
          <w:lang w:val="en-US" w:eastAsia="zh-CN"/>
        </w:rPr>
      </w:pPr>
      <w:r>
        <w:rPr>
          <w:rFonts w:hint="eastAsia"/>
          <w:lang w:val="en-US" w:eastAsia="zh-CN"/>
        </w:rPr>
        <w:t>1.全数检查。</w:t>
      </w:r>
    </w:p>
    <w:p w14:paraId="2849CC9A">
      <w:pPr>
        <w:bidi w:val="0"/>
        <w:rPr>
          <w:rFonts w:hint="eastAsia"/>
          <w:lang w:val="en-US" w:eastAsia="zh-CN"/>
        </w:rPr>
      </w:pPr>
      <w:r>
        <w:rPr>
          <w:rFonts w:hint="eastAsia"/>
          <w:lang w:val="en-US" w:eastAsia="zh-CN"/>
        </w:rPr>
        <w:t>2.检查施工记录和试验报告。</w:t>
      </w:r>
    </w:p>
    <w:p w14:paraId="5A8A2108">
      <w:pPr>
        <w:bidi w:val="0"/>
        <w:rPr>
          <w:rFonts w:hint="eastAsia"/>
          <w:lang w:val="en-US" w:eastAsia="zh-CN"/>
        </w:rPr>
      </w:pPr>
      <w:r>
        <w:rPr>
          <w:rFonts w:hint="eastAsia"/>
          <w:lang w:val="en-US" w:eastAsia="zh-CN"/>
        </w:rPr>
        <w:t>9.4.4.固化土的参数指标应满足设计要求，包括密度、扩展度、 渗透系数、无侧限抗压强度、抗冲刷流速、黏聚力等。检验数量 和检验方法应符合下列规定：</w:t>
      </w:r>
    </w:p>
    <w:p w14:paraId="406F1043">
      <w:pPr>
        <w:bidi w:val="0"/>
        <w:rPr>
          <w:rFonts w:hint="eastAsia"/>
          <w:lang w:val="en-US" w:eastAsia="zh-CN"/>
        </w:rPr>
      </w:pPr>
      <w:r>
        <w:rPr>
          <w:rFonts w:hint="eastAsia"/>
          <w:lang w:val="en-US" w:eastAsia="zh-CN"/>
        </w:rPr>
        <w:t>1.按施工段抽样检验。每 1000m³或每个机位 取一组，且每个单位工程 不少于 3 组。</w:t>
      </w:r>
    </w:p>
    <w:p w14:paraId="79232A3E">
      <w:pPr>
        <w:bidi w:val="0"/>
        <w:rPr>
          <w:rFonts w:hint="eastAsia"/>
          <w:lang w:val="en-US" w:eastAsia="zh-CN"/>
        </w:rPr>
      </w:pPr>
      <w:r>
        <w:rPr>
          <w:rFonts w:hint="eastAsia"/>
          <w:lang w:val="en-US" w:eastAsia="zh-CN"/>
        </w:rPr>
        <w:t>2.检查试验报告和施工记录。</w:t>
      </w:r>
    </w:p>
    <w:p w14:paraId="551BCD78">
      <w:pPr>
        <w:bidi w:val="0"/>
        <w:rPr>
          <w:rFonts w:hint="eastAsia"/>
          <w:lang w:val="en-US" w:eastAsia="zh-CN"/>
        </w:rPr>
      </w:pPr>
      <w:r>
        <w:rPr>
          <w:rFonts w:hint="eastAsia"/>
          <w:lang w:val="en-US" w:eastAsia="zh-CN"/>
        </w:rPr>
        <w:t>9.4.5.混合料应拌和均匀，颜色一致，吹填时不应有离析现象。 检验数量和检验方法应符合下列规定：</w:t>
      </w:r>
    </w:p>
    <w:p w14:paraId="6B1AAB93">
      <w:pPr>
        <w:bidi w:val="0"/>
        <w:rPr>
          <w:rFonts w:hint="eastAsia"/>
          <w:lang w:val="en-US" w:eastAsia="zh-CN"/>
        </w:rPr>
      </w:pPr>
      <w:r>
        <w:rPr>
          <w:rFonts w:hint="eastAsia"/>
          <w:lang w:val="en-US" w:eastAsia="zh-CN"/>
        </w:rPr>
        <w:t>1.全数检查。</w:t>
      </w:r>
    </w:p>
    <w:p w14:paraId="18FD9B34">
      <w:pPr>
        <w:bidi w:val="0"/>
        <w:rPr>
          <w:rFonts w:hint="eastAsia"/>
          <w:lang w:val="en-US" w:eastAsia="zh-CN"/>
        </w:rPr>
      </w:pPr>
      <w:r>
        <w:rPr>
          <w:rFonts w:hint="eastAsia"/>
          <w:lang w:val="en-US" w:eastAsia="zh-CN"/>
        </w:rPr>
        <w:t>2.观察检查。</w:t>
      </w:r>
    </w:p>
    <w:p w14:paraId="07F2EB6F">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default" w:ascii="黑体" w:hAnsi="黑体" w:eastAsia="黑体"/>
          <w:highlight w:val="none"/>
          <w:lang w:val="en-US" w:eastAsia="zh-CN"/>
        </w:rPr>
      </w:pPr>
      <w:r>
        <w:rPr>
          <w:rFonts w:hint="eastAsia" w:ascii="黑体" w:hAnsi="黑体" w:eastAsia="黑体"/>
          <w:highlight w:val="none"/>
          <w:lang w:val="en-US" w:eastAsia="zh-CN"/>
        </w:rPr>
        <w:t>9.5混凝土联锁排</w:t>
      </w:r>
    </w:p>
    <w:p w14:paraId="4CD7FB97">
      <w:pPr>
        <w:bidi w:val="0"/>
        <w:rPr>
          <w:rFonts w:hint="eastAsia"/>
          <w:lang w:val="en-US" w:eastAsia="zh-CN"/>
        </w:rPr>
      </w:pPr>
      <w:r>
        <w:rPr>
          <w:rFonts w:hint="eastAsia"/>
          <w:lang w:val="en-US" w:eastAsia="zh-CN"/>
        </w:rPr>
        <w:t>Ⅰ主控项目</w:t>
      </w:r>
    </w:p>
    <w:p w14:paraId="3C1E50F7">
      <w:pPr>
        <w:bidi w:val="0"/>
        <w:rPr>
          <w:rFonts w:hint="eastAsia"/>
          <w:lang w:val="en-US" w:eastAsia="zh-CN"/>
        </w:rPr>
      </w:pPr>
      <w:r>
        <w:rPr>
          <w:rFonts w:hint="eastAsia"/>
          <w:lang w:val="en-US" w:eastAsia="zh-CN"/>
        </w:rPr>
        <w:t>9.5.1.混凝土联锁排预制的规格、质量、联结方式、联结材料应满足设计要求。检验数量和检验方法应符合下列规定：</w:t>
      </w:r>
    </w:p>
    <w:p w14:paraId="62CFEA58">
      <w:pPr>
        <w:bidi w:val="0"/>
        <w:rPr>
          <w:rFonts w:hint="eastAsia"/>
          <w:lang w:val="en-US" w:eastAsia="zh-CN"/>
        </w:rPr>
      </w:pPr>
      <w:r>
        <w:rPr>
          <w:rFonts w:hint="eastAsia"/>
          <w:lang w:val="en-US" w:eastAsia="zh-CN"/>
        </w:rPr>
        <w:t>1.按进场批次抽样检验。</w:t>
      </w:r>
    </w:p>
    <w:p w14:paraId="2DF43F1D">
      <w:pPr>
        <w:bidi w:val="0"/>
        <w:rPr>
          <w:rFonts w:hint="eastAsia"/>
          <w:lang w:val="en-US" w:eastAsia="zh-CN"/>
        </w:rPr>
      </w:pPr>
      <w:r>
        <w:rPr>
          <w:rFonts w:hint="eastAsia"/>
          <w:lang w:val="en-US" w:eastAsia="zh-CN"/>
        </w:rPr>
        <w:t>2.检查出厂质量证明文件或施工记录和试验报告，并观察检查。</w:t>
      </w:r>
    </w:p>
    <w:p w14:paraId="3F453AC4">
      <w:pPr>
        <w:bidi w:val="0"/>
        <w:rPr>
          <w:rFonts w:hint="eastAsia"/>
          <w:lang w:val="en-US" w:eastAsia="zh-CN"/>
        </w:rPr>
      </w:pPr>
      <w:r>
        <w:rPr>
          <w:rFonts w:hint="eastAsia"/>
          <w:lang w:val="en-US" w:eastAsia="zh-CN"/>
        </w:rPr>
        <w:t>9.5.2.混凝土联锁排现场铺设范围、位置和搭接宽度应满足设计要求。检验数量和检验方法应符合下列规定：</w:t>
      </w:r>
    </w:p>
    <w:p w14:paraId="6DBC0C9F">
      <w:pPr>
        <w:bidi w:val="0"/>
        <w:rPr>
          <w:rFonts w:hint="eastAsia"/>
          <w:lang w:val="en-US" w:eastAsia="zh-CN"/>
        </w:rPr>
      </w:pPr>
      <w:r>
        <w:rPr>
          <w:rFonts w:hint="eastAsia"/>
          <w:lang w:val="en-US" w:eastAsia="zh-CN"/>
        </w:rPr>
        <w:t>1.全数检查。</w:t>
      </w:r>
    </w:p>
    <w:p w14:paraId="1BAC65E5">
      <w:pPr>
        <w:bidi w:val="0"/>
        <w:rPr>
          <w:rFonts w:hint="eastAsia"/>
          <w:lang w:val="en-US" w:eastAsia="zh-CN"/>
        </w:rPr>
      </w:pPr>
      <w:r>
        <w:rPr>
          <w:rFonts w:hint="eastAsia"/>
          <w:lang w:val="en-US" w:eastAsia="zh-CN"/>
        </w:rPr>
        <w:t>2.多波束扫测、潜水员检查，以及施工记录检查。</w:t>
      </w:r>
    </w:p>
    <w:p w14:paraId="19DBD040">
      <w:pPr>
        <w:bidi w:val="0"/>
        <w:rPr>
          <w:rFonts w:hint="eastAsia"/>
          <w:lang w:val="en-US" w:eastAsia="zh-CN"/>
        </w:rPr>
      </w:pPr>
      <w:r>
        <w:rPr>
          <w:rFonts w:hint="eastAsia"/>
          <w:lang w:val="en-US" w:eastAsia="zh-CN"/>
        </w:rPr>
        <w:t>Ⅱ一般项目</w:t>
      </w:r>
    </w:p>
    <w:p w14:paraId="55CF1BC6">
      <w:pPr>
        <w:bidi w:val="0"/>
        <w:rPr>
          <w:rFonts w:hint="eastAsia"/>
          <w:lang w:val="en-US" w:eastAsia="zh-CN"/>
        </w:rPr>
      </w:pPr>
      <w:r>
        <w:rPr>
          <w:rFonts w:hint="eastAsia"/>
          <w:lang w:val="en-US" w:eastAsia="zh-CN"/>
        </w:rPr>
        <w:t>9.5.3.混凝土联锁排应整体表面平整，预制混凝土联锁排允许偏差、检验数量和检验方法应符合表9.5.3的规定。</w:t>
      </w:r>
    </w:p>
    <w:p w14:paraId="3E353017">
      <w:pPr>
        <w:bidi w:val="0"/>
        <w:rPr>
          <w:rFonts w:hint="eastAsia"/>
          <w:lang w:val="en-US" w:eastAsia="zh-CN"/>
        </w:rPr>
      </w:pPr>
      <w:r>
        <w:rPr>
          <w:rFonts w:hint="eastAsia"/>
          <w:lang w:val="en-US" w:eastAsia="zh-CN"/>
        </w:rPr>
        <w:t>表9.5.3 预制混凝土联锁排允许偏差、检验数量和检验方法</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2"/>
        <w:gridCol w:w="1689"/>
        <w:gridCol w:w="1989"/>
        <w:gridCol w:w="1688"/>
        <w:gridCol w:w="1212"/>
        <w:gridCol w:w="1222"/>
      </w:tblGrid>
      <w:tr w14:paraId="2502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722" w:type="dxa"/>
            <w:noWrap w:val="0"/>
            <w:vAlign w:val="center"/>
          </w:tcPr>
          <w:p w14:paraId="2E64E4BD">
            <w:pPr>
              <w:bidi w:val="0"/>
              <w:rPr>
                <w:rFonts w:hint="eastAsia"/>
                <w:lang w:val="en-US" w:eastAsia="zh-CN"/>
              </w:rPr>
            </w:pPr>
            <w:r>
              <w:rPr>
                <w:rFonts w:hint="eastAsia"/>
                <w:lang w:val="en-US" w:eastAsia="zh-CN"/>
              </w:rPr>
              <w:t>序号</w:t>
            </w:r>
          </w:p>
        </w:tc>
        <w:tc>
          <w:tcPr>
            <w:tcW w:w="1689" w:type="dxa"/>
            <w:noWrap w:val="0"/>
            <w:vAlign w:val="center"/>
          </w:tcPr>
          <w:p w14:paraId="47A5C385">
            <w:pPr>
              <w:bidi w:val="0"/>
              <w:rPr>
                <w:rFonts w:hint="eastAsia"/>
                <w:lang w:val="en-US" w:eastAsia="zh-CN"/>
              </w:rPr>
            </w:pPr>
            <w:r>
              <w:rPr>
                <w:rFonts w:hint="eastAsia"/>
                <w:lang w:val="en-US" w:eastAsia="zh-CN"/>
              </w:rPr>
              <w:t>项目</w:t>
            </w:r>
          </w:p>
        </w:tc>
        <w:tc>
          <w:tcPr>
            <w:tcW w:w="1989" w:type="dxa"/>
            <w:noWrap w:val="0"/>
            <w:vAlign w:val="center"/>
          </w:tcPr>
          <w:p w14:paraId="5D2DDE14">
            <w:pPr>
              <w:bidi w:val="0"/>
              <w:rPr>
                <w:rFonts w:hint="eastAsia"/>
                <w:lang w:val="en-US" w:eastAsia="zh-CN"/>
              </w:rPr>
            </w:pPr>
            <w:r>
              <w:rPr>
                <w:rFonts w:hint="eastAsia"/>
                <w:lang w:val="en-US" w:eastAsia="zh-CN"/>
              </w:rPr>
              <w:t>允许偏差（mm）</w:t>
            </w:r>
          </w:p>
        </w:tc>
        <w:tc>
          <w:tcPr>
            <w:tcW w:w="1688" w:type="dxa"/>
            <w:noWrap w:val="0"/>
            <w:vAlign w:val="center"/>
          </w:tcPr>
          <w:p w14:paraId="13059519">
            <w:pPr>
              <w:bidi w:val="0"/>
              <w:rPr>
                <w:rFonts w:hint="eastAsia"/>
                <w:lang w:val="en-US" w:eastAsia="zh-CN"/>
              </w:rPr>
            </w:pPr>
            <w:r>
              <w:rPr>
                <w:rFonts w:hint="eastAsia"/>
                <w:lang w:val="en-US" w:eastAsia="zh-CN"/>
              </w:rPr>
              <w:t>检验数量</w:t>
            </w:r>
          </w:p>
        </w:tc>
        <w:tc>
          <w:tcPr>
            <w:tcW w:w="1212" w:type="dxa"/>
            <w:noWrap w:val="0"/>
            <w:vAlign w:val="center"/>
          </w:tcPr>
          <w:p w14:paraId="4C100AD5">
            <w:pPr>
              <w:bidi w:val="0"/>
              <w:rPr>
                <w:rFonts w:hint="eastAsia"/>
                <w:lang w:val="en-US" w:eastAsia="zh-CN"/>
              </w:rPr>
            </w:pPr>
            <w:r>
              <w:rPr>
                <w:rFonts w:hint="eastAsia"/>
                <w:lang w:val="en-US" w:eastAsia="zh-CN"/>
              </w:rPr>
              <w:t>单元检测</w:t>
            </w:r>
          </w:p>
        </w:tc>
        <w:tc>
          <w:tcPr>
            <w:tcW w:w="1222" w:type="dxa"/>
            <w:noWrap w:val="0"/>
            <w:vAlign w:val="center"/>
          </w:tcPr>
          <w:p w14:paraId="38EFB976">
            <w:pPr>
              <w:bidi w:val="0"/>
              <w:rPr>
                <w:rFonts w:hint="eastAsia"/>
                <w:lang w:val="en-US" w:eastAsia="zh-CN"/>
              </w:rPr>
            </w:pPr>
            <w:r>
              <w:rPr>
                <w:rFonts w:hint="eastAsia"/>
                <w:lang w:val="en-US" w:eastAsia="zh-CN"/>
              </w:rPr>
              <w:t>检验方法</w:t>
            </w:r>
          </w:p>
        </w:tc>
      </w:tr>
      <w:tr w14:paraId="0221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722" w:type="dxa"/>
            <w:noWrap w:val="0"/>
            <w:vAlign w:val="center"/>
          </w:tcPr>
          <w:p w14:paraId="35C64D3D">
            <w:pPr>
              <w:bidi w:val="0"/>
              <w:rPr>
                <w:rFonts w:hint="eastAsia"/>
                <w:lang w:val="en-US" w:eastAsia="zh-CN"/>
              </w:rPr>
            </w:pPr>
            <w:r>
              <w:rPr>
                <w:rFonts w:hint="eastAsia"/>
                <w:lang w:val="en-US" w:eastAsia="zh-CN"/>
              </w:rPr>
              <w:t>1</w:t>
            </w:r>
          </w:p>
        </w:tc>
        <w:tc>
          <w:tcPr>
            <w:tcW w:w="1689" w:type="dxa"/>
            <w:noWrap w:val="0"/>
            <w:vAlign w:val="center"/>
          </w:tcPr>
          <w:p w14:paraId="5D3C345F">
            <w:pPr>
              <w:bidi w:val="0"/>
              <w:rPr>
                <w:rFonts w:hint="eastAsia"/>
                <w:lang w:val="en-US" w:eastAsia="zh-CN"/>
              </w:rPr>
            </w:pPr>
            <w:r>
              <w:rPr>
                <w:rFonts w:hint="eastAsia"/>
                <w:lang w:val="en-US" w:eastAsia="zh-CN"/>
              </w:rPr>
              <w:t>宽度</w:t>
            </w:r>
          </w:p>
        </w:tc>
        <w:tc>
          <w:tcPr>
            <w:tcW w:w="1989" w:type="dxa"/>
            <w:noWrap w:val="0"/>
            <w:vAlign w:val="center"/>
          </w:tcPr>
          <w:p w14:paraId="7E53B42D">
            <w:pPr>
              <w:bidi w:val="0"/>
              <w:rPr>
                <w:rFonts w:hint="eastAsia"/>
                <w:lang w:val="en-US" w:eastAsia="zh-CN"/>
              </w:rPr>
            </w:pPr>
            <w:r>
              <w:rPr>
                <w:rFonts w:hint="eastAsia"/>
                <w:lang w:val="en-US" w:eastAsia="zh-CN"/>
              </w:rPr>
              <w:t>100</w:t>
            </w:r>
          </w:p>
        </w:tc>
        <w:tc>
          <w:tcPr>
            <w:tcW w:w="1688" w:type="dxa"/>
            <w:vMerge w:val="restart"/>
            <w:noWrap w:val="0"/>
            <w:vAlign w:val="center"/>
          </w:tcPr>
          <w:p w14:paraId="39074807">
            <w:pPr>
              <w:bidi w:val="0"/>
              <w:rPr>
                <w:rFonts w:hint="eastAsia"/>
                <w:lang w:val="en-US" w:eastAsia="zh-CN"/>
              </w:rPr>
            </w:pPr>
            <w:r>
              <w:rPr>
                <w:rFonts w:hint="eastAsia"/>
                <w:lang w:val="en-US" w:eastAsia="zh-CN"/>
              </w:rPr>
              <w:t>每100m2取一处（当单片面积不足100m2时，取一处）</w:t>
            </w:r>
          </w:p>
        </w:tc>
        <w:tc>
          <w:tcPr>
            <w:tcW w:w="1212" w:type="dxa"/>
            <w:noWrap w:val="0"/>
            <w:vAlign w:val="center"/>
          </w:tcPr>
          <w:p w14:paraId="77664D04">
            <w:pPr>
              <w:bidi w:val="0"/>
              <w:rPr>
                <w:rFonts w:hint="eastAsia"/>
                <w:lang w:val="en-US" w:eastAsia="zh-CN"/>
              </w:rPr>
            </w:pPr>
            <w:r>
              <w:rPr>
                <w:rFonts w:hint="eastAsia"/>
                <w:lang w:val="en-US" w:eastAsia="zh-CN"/>
              </w:rPr>
              <w:t>1</w:t>
            </w:r>
          </w:p>
        </w:tc>
        <w:tc>
          <w:tcPr>
            <w:tcW w:w="1222" w:type="dxa"/>
            <w:noWrap w:val="0"/>
            <w:vAlign w:val="center"/>
          </w:tcPr>
          <w:p w14:paraId="0D552A1C">
            <w:pPr>
              <w:bidi w:val="0"/>
              <w:rPr>
                <w:rFonts w:hint="eastAsia"/>
                <w:lang w:val="en-US" w:eastAsia="zh-CN"/>
              </w:rPr>
            </w:pPr>
            <w:r>
              <w:rPr>
                <w:rFonts w:hint="eastAsia"/>
                <w:lang w:val="en-US" w:eastAsia="zh-CN"/>
              </w:rPr>
              <w:t>钢尺测量</w:t>
            </w:r>
          </w:p>
        </w:tc>
      </w:tr>
      <w:tr w14:paraId="32C1F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722" w:type="dxa"/>
            <w:noWrap w:val="0"/>
            <w:vAlign w:val="center"/>
          </w:tcPr>
          <w:p w14:paraId="6FF5B667">
            <w:pPr>
              <w:bidi w:val="0"/>
              <w:rPr>
                <w:rFonts w:hint="eastAsia"/>
                <w:lang w:val="en-US" w:eastAsia="zh-CN"/>
              </w:rPr>
            </w:pPr>
            <w:r>
              <w:rPr>
                <w:rFonts w:hint="eastAsia"/>
                <w:lang w:val="en-US" w:eastAsia="zh-CN"/>
              </w:rPr>
              <w:t>2</w:t>
            </w:r>
          </w:p>
        </w:tc>
        <w:tc>
          <w:tcPr>
            <w:tcW w:w="1689" w:type="dxa"/>
            <w:noWrap w:val="0"/>
            <w:vAlign w:val="center"/>
          </w:tcPr>
          <w:p w14:paraId="2D1E4638">
            <w:pPr>
              <w:bidi w:val="0"/>
              <w:rPr>
                <w:rFonts w:hint="eastAsia"/>
                <w:lang w:val="en-US" w:eastAsia="zh-CN"/>
              </w:rPr>
            </w:pPr>
            <w:r>
              <w:rPr>
                <w:rFonts w:hint="eastAsia"/>
                <w:lang w:val="en-US" w:eastAsia="zh-CN"/>
              </w:rPr>
              <w:t>块体间缝宽</w:t>
            </w:r>
          </w:p>
        </w:tc>
        <w:tc>
          <w:tcPr>
            <w:tcW w:w="1989" w:type="dxa"/>
            <w:noWrap w:val="0"/>
            <w:vAlign w:val="center"/>
          </w:tcPr>
          <w:p w14:paraId="59DEE011">
            <w:pPr>
              <w:bidi w:val="0"/>
              <w:rPr>
                <w:rFonts w:hint="eastAsia"/>
                <w:lang w:val="en-US" w:eastAsia="zh-CN"/>
              </w:rPr>
            </w:pPr>
            <w:r>
              <w:rPr>
                <w:rFonts w:hint="eastAsia"/>
                <w:lang w:val="en-US" w:eastAsia="zh-CN"/>
              </w:rPr>
              <w:t>10</w:t>
            </w:r>
          </w:p>
        </w:tc>
        <w:tc>
          <w:tcPr>
            <w:tcW w:w="1688" w:type="dxa"/>
            <w:vMerge w:val="continue"/>
            <w:noWrap w:val="0"/>
            <w:vAlign w:val="center"/>
          </w:tcPr>
          <w:p w14:paraId="7CD8CBA5">
            <w:pPr>
              <w:bidi w:val="0"/>
              <w:rPr>
                <w:rFonts w:hint="eastAsia"/>
                <w:lang w:val="en-US" w:eastAsia="zh-CN"/>
              </w:rPr>
            </w:pPr>
          </w:p>
        </w:tc>
        <w:tc>
          <w:tcPr>
            <w:tcW w:w="1212" w:type="dxa"/>
            <w:noWrap w:val="0"/>
            <w:vAlign w:val="center"/>
          </w:tcPr>
          <w:p w14:paraId="73ADE2FD">
            <w:pPr>
              <w:bidi w:val="0"/>
              <w:rPr>
                <w:rFonts w:hint="eastAsia"/>
                <w:lang w:val="en-US" w:eastAsia="zh-CN"/>
              </w:rPr>
            </w:pPr>
            <w:r>
              <w:rPr>
                <w:rFonts w:hint="eastAsia"/>
                <w:lang w:val="en-US" w:eastAsia="zh-CN"/>
              </w:rPr>
              <w:t>1</w:t>
            </w:r>
          </w:p>
        </w:tc>
        <w:tc>
          <w:tcPr>
            <w:tcW w:w="1222" w:type="dxa"/>
            <w:noWrap w:val="0"/>
            <w:vAlign w:val="center"/>
          </w:tcPr>
          <w:p w14:paraId="43CFB66F">
            <w:pPr>
              <w:bidi w:val="0"/>
              <w:rPr>
                <w:rFonts w:hint="eastAsia"/>
                <w:lang w:val="en-US" w:eastAsia="zh-CN"/>
              </w:rPr>
            </w:pPr>
            <w:r>
              <w:rPr>
                <w:rFonts w:hint="eastAsia"/>
                <w:lang w:val="en-US" w:eastAsia="zh-CN"/>
              </w:rPr>
              <w:t>钢尺测量</w:t>
            </w:r>
          </w:p>
        </w:tc>
      </w:tr>
      <w:tr w14:paraId="34F2E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722" w:type="dxa"/>
            <w:noWrap w:val="0"/>
            <w:vAlign w:val="center"/>
          </w:tcPr>
          <w:p w14:paraId="6382605A">
            <w:pPr>
              <w:bidi w:val="0"/>
              <w:rPr>
                <w:rFonts w:hint="eastAsia"/>
                <w:lang w:val="en-US" w:eastAsia="zh-CN"/>
              </w:rPr>
            </w:pPr>
            <w:r>
              <w:rPr>
                <w:rFonts w:hint="eastAsia"/>
                <w:lang w:val="en-US" w:eastAsia="zh-CN"/>
              </w:rPr>
              <w:t>3</w:t>
            </w:r>
          </w:p>
        </w:tc>
        <w:tc>
          <w:tcPr>
            <w:tcW w:w="1689" w:type="dxa"/>
            <w:noWrap w:val="0"/>
            <w:vAlign w:val="center"/>
          </w:tcPr>
          <w:p w14:paraId="3CE19F22">
            <w:pPr>
              <w:bidi w:val="0"/>
              <w:rPr>
                <w:rFonts w:hint="eastAsia"/>
                <w:lang w:val="en-US" w:eastAsia="zh-CN"/>
              </w:rPr>
            </w:pPr>
            <w:r>
              <w:rPr>
                <w:rFonts w:hint="eastAsia"/>
                <w:lang w:val="en-US" w:eastAsia="zh-CN"/>
              </w:rPr>
              <w:t>相邻块厚度差</w:t>
            </w:r>
          </w:p>
        </w:tc>
        <w:tc>
          <w:tcPr>
            <w:tcW w:w="1989" w:type="dxa"/>
            <w:noWrap w:val="0"/>
            <w:vAlign w:val="center"/>
          </w:tcPr>
          <w:p w14:paraId="3184115C">
            <w:pPr>
              <w:bidi w:val="0"/>
              <w:rPr>
                <w:rFonts w:hint="eastAsia"/>
                <w:lang w:val="en-US" w:eastAsia="zh-CN"/>
              </w:rPr>
            </w:pPr>
            <w:r>
              <w:rPr>
                <w:rFonts w:hint="eastAsia"/>
                <w:lang w:val="en-US" w:eastAsia="zh-CN"/>
              </w:rPr>
              <w:t>10</w:t>
            </w:r>
          </w:p>
        </w:tc>
        <w:tc>
          <w:tcPr>
            <w:tcW w:w="1688" w:type="dxa"/>
            <w:vMerge w:val="continue"/>
            <w:noWrap w:val="0"/>
            <w:vAlign w:val="center"/>
          </w:tcPr>
          <w:p w14:paraId="2FB4C552">
            <w:pPr>
              <w:bidi w:val="0"/>
              <w:rPr>
                <w:rFonts w:hint="eastAsia"/>
                <w:lang w:val="en-US" w:eastAsia="zh-CN"/>
              </w:rPr>
            </w:pPr>
          </w:p>
        </w:tc>
        <w:tc>
          <w:tcPr>
            <w:tcW w:w="1212" w:type="dxa"/>
            <w:noWrap w:val="0"/>
            <w:vAlign w:val="center"/>
          </w:tcPr>
          <w:p w14:paraId="3512522D">
            <w:pPr>
              <w:bidi w:val="0"/>
              <w:rPr>
                <w:rFonts w:hint="eastAsia"/>
                <w:lang w:val="en-US" w:eastAsia="zh-CN"/>
              </w:rPr>
            </w:pPr>
            <w:r>
              <w:rPr>
                <w:rFonts w:hint="eastAsia"/>
                <w:lang w:val="en-US" w:eastAsia="zh-CN"/>
              </w:rPr>
              <w:t>2</w:t>
            </w:r>
          </w:p>
        </w:tc>
        <w:tc>
          <w:tcPr>
            <w:tcW w:w="1222" w:type="dxa"/>
            <w:noWrap w:val="0"/>
            <w:vAlign w:val="center"/>
          </w:tcPr>
          <w:p w14:paraId="68F3498B">
            <w:pPr>
              <w:bidi w:val="0"/>
              <w:rPr>
                <w:rFonts w:hint="eastAsia"/>
                <w:lang w:val="en-US" w:eastAsia="zh-CN"/>
              </w:rPr>
            </w:pPr>
            <w:r>
              <w:rPr>
                <w:rFonts w:hint="eastAsia"/>
                <w:lang w:val="en-US" w:eastAsia="zh-CN"/>
              </w:rPr>
              <w:t>钢尺测量</w:t>
            </w:r>
          </w:p>
        </w:tc>
      </w:tr>
    </w:tbl>
    <w:p w14:paraId="4765EED9">
      <w:pPr>
        <w:numPr>
          <w:ilvl w:val="0"/>
          <w:numId w:val="0"/>
        </w:numPr>
        <w:bidi w:val="0"/>
        <w:rPr>
          <w:rFonts w:hint="default"/>
          <w:lang w:val="en-US" w:eastAsia="zh-CN"/>
        </w:rPr>
      </w:pPr>
    </w:p>
    <w:p w14:paraId="36786F0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6356FB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1944A8A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4BC404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58ED5E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A7138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571214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69956E52">
      <w:pPr>
        <w:rPr>
          <w:rFonts w:hint="eastAsia"/>
        </w:rPr>
      </w:pPr>
    </w:p>
    <w:p w14:paraId="1C854B31">
      <w:pPr>
        <w:rPr>
          <w:rFonts w:hint="eastAsia"/>
        </w:rPr>
      </w:pPr>
    </w:p>
    <w:p w14:paraId="145E1D94">
      <w:pPr>
        <w:rPr>
          <w:rFonts w:hint="eastAsia"/>
        </w:rPr>
      </w:pPr>
    </w:p>
    <w:p w14:paraId="1E04F8A6">
      <w:pPr>
        <w:rPr>
          <w:rFonts w:hint="eastAsia"/>
        </w:rPr>
      </w:pPr>
    </w:p>
    <w:p w14:paraId="3E80CA4C">
      <w:pPr>
        <w:rPr>
          <w:rFonts w:hint="eastAsia"/>
        </w:rPr>
      </w:pPr>
    </w:p>
    <w:p w14:paraId="6FD6F3A9">
      <w:pPr>
        <w:rPr>
          <w:rFonts w:hint="eastAsia"/>
        </w:rPr>
      </w:pPr>
    </w:p>
    <w:p w14:paraId="1774B472">
      <w:pPr>
        <w:rPr>
          <w:rFonts w:hint="eastAsia"/>
        </w:rPr>
      </w:pPr>
    </w:p>
    <w:p w14:paraId="65503332">
      <w:pPr>
        <w:rPr>
          <w:rFonts w:hint="eastAsia"/>
        </w:rPr>
      </w:pPr>
    </w:p>
    <w:p w14:paraId="24334B33">
      <w:pPr>
        <w:rPr>
          <w:rFonts w:hint="eastAsia"/>
        </w:rPr>
      </w:pPr>
    </w:p>
    <w:p w14:paraId="2DCC8773">
      <w:pPr>
        <w:rPr>
          <w:rFonts w:hint="eastAsia"/>
        </w:rPr>
      </w:pPr>
    </w:p>
    <w:p w14:paraId="03A26CA1">
      <w:pPr>
        <w:rPr>
          <w:rFonts w:hint="eastAsia"/>
        </w:rPr>
      </w:pPr>
    </w:p>
    <w:p w14:paraId="2059B660">
      <w:pPr>
        <w:rPr>
          <w:rFonts w:hint="eastAsia"/>
        </w:rPr>
      </w:pPr>
    </w:p>
    <w:p w14:paraId="4A1C8BFC">
      <w:pPr>
        <w:rPr>
          <w:rFonts w:hint="eastAsia"/>
        </w:rPr>
      </w:pPr>
    </w:p>
    <w:p w14:paraId="2CBDD7DB">
      <w:pPr>
        <w:pStyle w:val="5"/>
        <w:bidi w:val="0"/>
        <w:jc w:val="center"/>
        <w:rPr>
          <w:rFonts w:hint="eastAsia"/>
          <w:sz w:val="28"/>
          <w:szCs w:val="28"/>
        </w:rPr>
      </w:pPr>
      <w:bookmarkStart w:id="26" w:name="_Toc11516"/>
      <w:r>
        <w:rPr>
          <w:rFonts w:hint="eastAsia"/>
          <w:sz w:val="28"/>
          <w:szCs w:val="28"/>
          <w:lang w:val="en-US" w:eastAsia="zh-CN"/>
        </w:rPr>
        <w:t>10附属构件制作与安装</w:t>
      </w:r>
      <w:bookmarkEnd w:id="26"/>
    </w:p>
    <w:p w14:paraId="10C39D7E">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10.1 一般规定</w:t>
      </w:r>
    </w:p>
    <w:p w14:paraId="41108D08">
      <w:pPr>
        <w:bidi w:val="0"/>
        <w:rPr>
          <w:rFonts w:hint="eastAsia"/>
          <w:lang w:val="en-US" w:eastAsia="zh-CN"/>
        </w:rPr>
      </w:pPr>
      <w:r>
        <w:rPr>
          <w:rFonts w:hint="eastAsia"/>
          <w:lang w:val="en-US" w:eastAsia="zh-CN"/>
        </w:rPr>
        <w:t>10.1.1 附属构件制作与安装的质量检验与评定项目应包括靠泊构件、钢爬梯、电缆管、内外平台、集成式附属构件、抗冰锥结构与灌浆管。附属构件制作与安装检验批的主控项目和一般项目应参考NB/T 11655-2024 《海上风电场工程土建工程施工质量检验与评定标准》第A.0.8条的规定。</w:t>
      </w:r>
    </w:p>
    <w:p w14:paraId="4ABDEC17">
      <w:pPr>
        <w:bidi w:val="0"/>
        <w:rPr>
          <w:rFonts w:hint="eastAsia"/>
          <w:lang w:val="en-US" w:eastAsia="zh-CN"/>
        </w:rPr>
      </w:pPr>
      <w:r>
        <w:rPr>
          <w:rFonts w:hint="eastAsia"/>
          <w:lang w:val="en-US" w:eastAsia="zh-CN"/>
        </w:rPr>
        <w:t>10.1.2 附属构件型号规格、制作和安装质量应满足设计要求。附属构件与预埋件的连接必须牢固、可靠。</w:t>
      </w:r>
    </w:p>
    <w:p w14:paraId="7BB5BD77">
      <w:pPr>
        <w:bidi w:val="0"/>
        <w:rPr>
          <w:rFonts w:hint="eastAsia"/>
          <w:lang w:val="en-US" w:eastAsia="zh-CN"/>
        </w:rPr>
      </w:pPr>
      <w:r>
        <w:rPr>
          <w:rFonts w:hint="eastAsia"/>
          <w:lang w:val="en-US" w:eastAsia="zh-CN"/>
        </w:rPr>
        <w:t>10.1.3 对分体式附属构件，单个构件均应划分为检验批次；对集成为整体的附属构件套应由若干个检验批组成，并对集成后整体实施检验。</w:t>
      </w:r>
    </w:p>
    <w:p w14:paraId="63A75856">
      <w:pPr>
        <w:bidi w:val="0"/>
        <w:rPr>
          <w:rFonts w:hint="eastAsia" w:ascii="宋体" w:hAnsi="宋体" w:eastAsia="宋体" w:cs="宋体"/>
          <w:b w:val="0"/>
          <w:bCs w:val="0"/>
          <w:highlight w:val="none"/>
          <w:lang w:val="en-US" w:eastAsia="zh-CN"/>
        </w:rPr>
      </w:pPr>
      <w:r>
        <w:rPr>
          <w:rFonts w:hint="eastAsia"/>
          <w:lang w:val="en-US" w:eastAsia="zh-CN"/>
        </w:rPr>
        <w:t>10.1.4 附属构件通过主体结构的生根件焊接或紧固件等方式固定于主体结构上时，各附属结构允许的标高、角度等安装偏差尚应叠加主体结构安装偏差。</w:t>
      </w:r>
    </w:p>
    <w:p w14:paraId="1CC138A2">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10.2靠泊构件</w:t>
      </w:r>
    </w:p>
    <w:p w14:paraId="0F741373">
      <w:pPr>
        <w:bidi w:val="0"/>
        <w:rPr>
          <w:rFonts w:hint="eastAsia"/>
          <w:lang w:val="en-US" w:eastAsia="zh-CN"/>
        </w:rPr>
      </w:pPr>
      <w:r>
        <w:rPr>
          <w:rFonts w:hint="eastAsia"/>
          <w:lang w:val="en-US" w:eastAsia="zh-CN"/>
        </w:rPr>
        <w:t>I 主控项目</w:t>
      </w:r>
    </w:p>
    <w:p w14:paraId="4F2EC1D1">
      <w:pPr>
        <w:bidi w:val="0"/>
        <w:rPr>
          <w:rFonts w:hint="eastAsia"/>
          <w:lang w:val="en-US" w:eastAsia="zh-CN"/>
        </w:rPr>
      </w:pPr>
      <w:r>
        <w:rPr>
          <w:rFonts w:hint="eastAsia"/>
          <w:lang w:val="en-US" w:eastAsia="zh-CN"/>
        </w:rPr>
        <w:t>10.2.1 靠泊构件橡胶护舷的型号、规格应符合现行行业标准《橡胶护舷》HG/T 2866的有关规定。检验数量和检验方法应符合下列规定：</w:t>
      </w:r>
    </w:p>
    <w:p w14:paraId="0ED13E06">
      <w:pPr>
        <w:bidi w:val="0"/>
        <w:rPr>
          <w:rFonts w:hint="eastAsia"/>
          <w:lang w:val="en-US" w:eastAsia="zh-CN"/>
        </w:rPr>
      </w:pPr>
      <w:r>
        <w:rPr>
          <w:rFonts w:hint="eastAsia"/>
          <w:lang w:val="en-US" w:eastAsia="zh-CN"/>
        </w:rPr>
        <w:t>1 全数检查。</w:t>
      </w:r>
    </w:p>
    <w:p w14:paraId="4878C321">
      <w:pPr>
        <w:bidi w:val="0"/>
        <w:rPr>
          <w:rFonts w:hint="eastAsia"/>
          <w:lang w:val="en-US" w:eastAsia="zh-CN"/>
        </w:rPr>
      </w:pPr>
      <w:r>
        <w:rPr>
          <w:rFonts w:hint="eastAsia"/>
          <w:lang w:val="en-US" w:eastAsia="zh-CN"/>
        </w:rPr>
        <w:t>2 检查出厂质量证明文件并观察检查。</w:t>
      </w:r>
    </w:p>
    <w:p w14:paraId="2F72B876">
      <w:pPr>
        <w:bidi w:val="0"/>
        <w:rPr>
          <w:rFonts w:hint="eastAsia"/>
          <w:lang w:val="en-US" w:eastAsia="zh-CN"/>
        </w:rPr>
      </w:pPr>
      <w:r>
        <w:rPr>
          <w:rFonts w:hint="eastAsia"/>
          <w:lang w:val="en-US" w:eastAsia="zh-CN"/>
        </w:rPr>
        <w:t>10.2.2 靠泊构件橡胶护舷的固定构造和所采用的螺栓、螺母、链索、卡具等配件，其规格型号、产品质量及防腐处理应满足设计要求。检验数量和检验方法应符合下列规定：</w:t>
      </w:r>
    </w:p>
    <w:p w14:paraId="6F2D73DD">
      <w:pPr>
        <w:bidi w:val="0"/>
        <w:rPr>
          <w:rFonts w:hint="eastAsia"/>
          <w:lang w:val="en-US" w:eastAsia="zh-CN"/>
        </w:rPr>
      </w:pPr>
      <w:r>
        <w:rPr>
          <w:rFonts w:hint="eastAsia"/>
          <w:lang w:val="en-US" w:eastAsia="zh-CN"/>
        </w:rPr>
        <w:t>1 全部检查。</w:t>
      </w:r>
    </w:p>
    <w:p w14:paraId="279A05A8">
      <w:pPr>
        <w:bidi w:val="0"/>
        <w:rPr>
          <w:rFonts w:hint="eastAsia"/>
          <w:lang w:val="en-US" w:eastAsia="zh-CN"/>
        </w:rPr>
      </w:pPr>
      <w:r>
        <w:rPr>
          <w:rFonts w:hint="eastAsia"/>
          <w:lang w:val="en-US" w:eastAsia="zh-CN"/>
        </w:rPr>
        <w:t>2 检查出厂质量证明文件和验收记录。</w:t>
      </w:r>
    </w:p>
    <w:p w14:paraId="479D5DCC">
      <w:pPr>
        <w:bidi w:val="0"/>
        <w:rPr>
          <w:rFonts w:hint="eastAsia"/>
          <w:lang w:val="en-US" w:eastAsia="zh-CN"/>
        </w:rPr>
      </w:pPr>
      <w:r>
        <w:rPr>
          <w:rFonts w:hint="eastAsia"/>
          <w:lang w:val="en-US" w:eastAsia="zh-CN"/>
        </w:rPr>
        <w:t>Ⅱ 一般项目</w:t>
      </w:r>
    </w:p>
    <w:p w14:paraId="2AF59735">
      <w:pPr>
        <w:bidi w:val="0"/>
        <w:rPr>
          <w:rFonts w:hint="eastAsia"/>
          <w:lang w:val="en-US" w:eastAsia="zh-CN"/>
        </w:rPr>
      </w:pPr>
      <w:r>
        <w:rPr>
          <w:rFonts w:hint="eastAsia"/>
          <w:lang w:val="en-US" w:eastAsia="zh-CN"/>
        </w:rPr>
        <w:t>10.2.3 橡胶护舷与靠泊构件应接触紧密，螺母应满扣拧紧，螺栓应外露2扣～3扣，螺栓顶端应缩进护舷内，深度应满足设计要求。检验数量和检验方法应符合下列规定：</w:t>
      </w:r>
    </w:p>
    <w:p w14:paraId="36C38AFA">
      <w:pPr>
        <w:bidi w:val="0"/>
        <w:rPr>
          <w:rFonts w:hint="eastAsia"/>
          <w:lang w:val="en-US" w:eastAsia="zh-CN"/>
        </w:rPr>
      </w:pPr>
      <w:r>
        <w:rPr>
          <w:rFonts w:hint="eastAsia"/>
          <w:lang w:val="en-US" w:eastAsia="zh-CN"/>
        </w:rPr>
        <w:t>1 全数检查。</w:t>
      </w:r>
    </w:p>
    <w:p w14:paraId="78F949F5">
      <w:pPr>
        <w:bidi w:val="0"/>
        <w:rPr>
          <w:rFonts w:hint="eastAsia"/>
          <w:lang w:val="en-US" w:eastAsia="zh-CN"/>
        </w:rPr>
      </w:pPr>
      <w:r>
        <w:rPr>
          <w:rFonts w:hint="eastAsia"/>
          <w:lang w:val="en-US" w:eastAsia="zh-CN"/>
        </w:rPr>
        <w:t>2 观察检查并拧试。</w:t>
      </w:r>
    </w:p>
    <w:p w14:paraId="3B556C89">
      <w:pPr>
        <w:bidi w:val="0"/>
        <w:rPr>
          <w:rFonts w:hint="eastAsia"/>
          <w:lang w:val="en-US" w:eastAsia="zh-CN"/>
        </w:rPr>
      </w:pPr>
      <w:r>
        <w:rPr>
          <w:rFonts w:hint="eastAsia"/>
          <w:lang w:val="en-US" w:eastAsia="zh-CN"/>
        </w:rPr>
        <w:t>10.2.4 橡胶护舷安装的允许偏差、检验数量和检验方法应符合NB/T11655规定。</w:t>
      </w:r>
    </w:p>
    <w:p w14:paraId="5408D6C0">
      <w:pPr>
        <w:bidi w:val="0"/>
        <w:rPr>
          <w:rFonts w:hint="eastAsia" w:ascii="宋体" w:hAnsi="宋体" w:eastAsia="宋体" w:cs="宋体"/>
          <w:b w:val="0"/>
          <w:bCs w:val="0"/>
          <w:highlight w:val="none"/>
          <w:lang w:val="en-US" w:eastAsia="zh-CN"/>
        </w:rPr>
      </w:pPr>
      <w:r>
        <w:rPr>
          <w:rFonts w:hint="eastAsia"/>
          <w:lang w:val="en-US" w:eastAsia="zh-CN"/>
        </w:rPr>
        <w:t>10.2.5 靠泊构件安装的允许偏差、检验数量和检验方法应符合NB/T11655规定。</w:t>
      </w:r>
    </w:p>
    <w:p w14:paraId="62D9F79C">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10.3钢爬梯</w:t>
      </w:r>
    </w:p>
    <w:p w14:paraId="1EF6CF72">
      <w:pPr>
        <w:bidi w:val="0"/>
        <w:rPr>
          <w:rFonts w:hint="default"/>
          <w:lang w:val="en-US" w:eastAsia="zh-CN"/>
        </w:rPr>
      </w:pPr>
      <w:r>
        <w:rPr>
          <w:rFonts w:hint="default"/>
          <w:lang w:val="en-US" w:eastAsia="zh-CN"/>
        </w:rPr>
        <w:t>I 主控项目</w:t>
      </w:r>
    </w:p>
    <w:p w14:paraId="7D8110A4">
      <w:pPr>
        <w:bidi w:val="0"/>
        <w:rPr>
          <w:rFonts w:hint="default"/>
          <w:lang w:val="en-US" w:eastAsia="zh-CN"/>
        </w:rPr>
      </w:pPr>
      <w:r>
        <w:rPr>
          <w:rFonts w:hint="default"/>
          <w:lang w:val="en-US" w:eastAsia="zh-CN"/>
        </w:rPr>
        <w:t>10.3.1 钢爬梯的型号、规格及质量应满足设计要求。由于运输或其他原因造成的损伤、变形应修复和矫正并达到质量要求，检验数量和检查方法应符合下列规定：</w:t>
      </w:r>
    </w:p>
    <w:p w14:paraId="5B6867AD">
      <w:pPr>
        <w:bidi w:val="0"/>
        <w:rPr>
          <w:rFonts w:hint="default"/>
          <w:lang w:val="en-US" w:eastAsia="zh-CN"/>
        </w:rPr>
      </w:pPr>
      <w:r>
        <w:rPr>
          <w:rFonts w:hint="default"/>
          <w:lang w:val="en-US" w:eastAsia="zh-CN"/>
        </w:rPr>
        <w:t>1.全数检查</w:t>
      </w:r>
    </w:p>
    <w:p w14:paraId="4F5E3AAD">
      <w:pPr>
        <w:bidi w:val="0"/>
        <w:rPr>
          <w:rFonts w:hint="default"/>
          <w:lang w:val="en-US" w:eastAsia="zh-CN"/>
        </w:rPr>
      </w:pPr>
      <w:r>
        <w:rPr>
          <w:rFonts w:hint="default"/>
          <w:lang w:val="en-US" w:eastAsia="zh-CN"/>
        </w:rPr>
        <w:t>2.检查质量证明文件并观察检查。</w:t>
      </w:r>
    </w:p>
    <w:p w14:paraId="6CFDEF16">
      <w:pPr>
        <w:bidi w:val="0"/>
        <w:rPr>
          <w:rFonts w:hint="default"/>
          <w:lang w:val="en-US" w:eastAsia="zh-CN"/>
        </w:rPr>
      </w:pPr>
      <w:r>
        <w:rPr>
          <w:rFonts w:hint="default"/>
          <w:lang w:val="en-US" w:eastAsia="zh-CN"/>
        </w:rPr>
        <w:t>Ⅱ 一般项目</w:t>
      </w:r>
    </w:p>
    <w:p w14:paraId="4BA14E25">
      <w:pPr>
        <w:bidi w:val="0"/>
        <w:rPr>
          <w:rFonts w:hint="eastAsia"/>
          <w:lang w:val="en-US" w:eastAsia="zh-CN"/>
        </w:rPr>
      </w:pPr>
      <w:r>
        <w:rPr>
          <w:rFonts w:hint="default"/>
          <w:lang w:val="en-US" w:eastAsia="zh-CN"/>
        </w:rPr>
        <w:t>10.3.2 钢爬梯安装的允许偏差、检查数量和检验方法应符合NB/T11655的规定</w:t>
      </w:r>
    </w:p>
    <w:p w14:paraId="0CE2E7DE">
      <w:pPr>
        <w:pStyle w:val="25"/>
        <w:keepNext w:val="0"/>
        <w:keepLines w:val="0"/>
        <w:pageBreakBefore w:val="0"/>
        <w:widowControl w:val="0"/>
        <w:numPr>
          <w:ilvl w:val="0"/>
          <w:numId w:val="0"/>
        </w:numPr>
        <w:kinsoku/>
        <w:wordWrap/>
        <w:overflowPunct/>
        <w:topLinePunct w:val="0"/>
        <w:autoSpaceDE/>
        <w:autoSpaceDN/>
        <w:bidi w:val="0"/>
        <w:adjustRightInd/>
        <w:snapToGrid/>
        <w:spacing w:beforeLines="50" w:afterLines="50" w:line="360" w:lineRule="exact"/>
        <w:ind w:leftChars="0"/>
        <w:textAlignment w:val="auto"/>
        <w:rPr>
          <w:rFonts w:hint="eastAsia" w:ascii="黑体" w:hAnsi="黑体" w:eastAsia="黑体"/>
          <w:lang w:val="en-US" w:eastAsia="zh-CN"/>
        </w:rPr>
      </w:pPr>
      <w:r>
        <w:rPr>
          <w:rFonts w:hint="eastAsia" w:ascii="黑体" w:hAnsi="黑体" w:eastAsia="黑体"/>
          <w:lang w:val="en-US" w:eastAsia="zh-CN"/>
        </w:rPr>
        <w:t>10.4电缆管</w:t>
      </w:r>
    </w:p>
    <w:p w14:paraId="57E2FB9B">
      <w:pPr>
        <w:bidi w:val="0"/>
        <w:rPr>
          <w:rFonts w:hint="eastAsia"/>
          <w:lang w:val="en-US" w:eastAsia="zh-CN"/>
        </w:rPr>
      </w:pPr>
      <w:r>
        <w:rPr>
          <w:rFonts w:hint="eastAsia"/>
          <w:lang w:val="en-US" w:eastAsia="zh-CN"/>
        </w:rPr>
        <w:t>I 主控项目</w:t>
      </w:r>
    </w:p>
    <w:p w14:paraId="39DB453F">
      <w:pPr>
        <w:bidi w:val="0"/>
        <w:rPr>
          <w:rFonts w:hint="eastAsia"/>
          <w:lang w:val="en-US" w:eastAsia="zh-CN"/>
        </w:rPr>
      </w:pPr>
      <w:r>
        <w:rPr>
          <w:rFonts w:hint="eastAsia"/>
          <w:lang w:val="en-US" w:eastAsia="zh-CN"/>
        </w:rPr>
        <w:t>10.4.1 电缆管钢结构的型号、规格及质量应满足设计要求。由于运输或其他原因造成的损伤、变形应修复和矫正并达到质量要求，检验数量和检查方法应符合下列规定：</w:t>
      </w:r>
    </w:p>
    <w:p w14:paraId="2BFC56DB">
      <w:pPr>
        <w:bidi w:val="0"/>
        <w:rPr>
          <w:rFonts w:hint="eastAsia"/>
          <w:lang w:val="en-US" w:eastAsia="zh-CN"/>
        </w:rPr>
      </w:pPr>
      <w:r>
        <w:rPr>
          <w:rFonts w:hint="eastAsia"/>
          <w:lang w:val="en-US" w:eastAsia="zh-CN"/>
        </w:rPr>
        <w:t>1.全数检查</w:t>
      </w:r>
    </w:p>
    <w:p w14:paraId="0A9CE8A7">
      <w:pPr>
        <w:bidi w:val="0"/>
        <w:rPr>
          <w:rFonts w:hint="eastAsia"/>
          <w:lang w:val="en-US" w:eastAsia="zh-CN"/>
        </w:rPr>
      </w:pPr>
      <w:r>
        <w:rPr>
          <w:rFonts w:hint="eastAsia"/>
          <w:lang w:val="en-US" w:eastAsia="zh-CN"/>
        </w:rPr>
        <w:t>2.检查质量证明文件。</w:t>
      </w:r>
    </w:p>
    <w:p w14:paraId="40960105">
      <w:pPr>
        <w:bidi w:val="0"/>
        <w:rPr>
          <w:rFonts w:hint="eastAsia"/>
          <w:lang w:val="en-US" w:eastAsia="zh-CN"/>
        </w:rPr>
      </w:pPr>
      <w:r>
        <w:rPr>
          <w:rFonts w:hint="eastAsia"/>
          <w:lang w:val="en-US" w:eastAsia="zh-CN"/>
        </w:rPr>
        <w:t>Ⅱ 一般项目</w:t>
      </w:r>
    </w:p>
    <w:p w14:paraId="4699AEA4">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黑体" w:hAnsi="黑体" w:eastAsia="黑体"/>
          <w:lang w:val="en-US" w:eastAsia="zh-CN"/>
        </w:rPr>
      </w:pPr>
      <w:r>
        <w:rPr>
          <w:rFonts w:hint="eastAsia"/>
          <w:lang w:val="en-US" w:eastAsia="zh-CN"/>
        </w:rPr>
        <w:t>10.4.2 电缆管的制作与安装的允许偏差、检查数量和检验方法应符合NB/T11655的规定。</w:t>
      </w:r>
      <w:r>
        <w:rPr>
          <w:rFonts w:hint="eastAsia" w:ascii="黑体" w:hAnsi="黑体" w:eastAsia="黑体" w:cs="黑体"/>
          <w:kern w:val="1"/>
          <w:sz w:val="21"/>
          <w:szCs w:val="24"/>
          <w:lang w:val="en-US" w:eastAsia="zh-CN" w:bidi="ar-SA"/>
        </w:rPr>
        <w:t>10.5内外平台</w:t>
      </w:r>
    </w:p>
    <w:p w14:paraId="19CE7B49">
      <w:pPr>
        <w:bidi w:val="0"/>
        <w:rPr>
          <w:rFonts w:hint="default"/>
          <w:lang w:val="en-US" w:eastAsia="zh-CN"/>
        </w:rPr>
      </w:pPr>
      <w:r>
        <w:rPr>
          <w:rFonts w:hint="default"/>
          <w:lang w:val="en-US" w:eastAsia="zh-CN"/>
        </w:rPr>
        <w:t>I 主控项目</w:t>
      </w:r>
    </w:p>
    <w:p w14:paraId="215C535F">
      <w:pPr>
        <w:bidi w:val="0"/>
        <w:rPr>
          <w:rFonts w:hint="default"/>
          <w:lang w:val="en-US" w:eastAsia="zh-CN"/>
        </w:rPr>
      </w:pPr>
      <w:r>
        <w:rPr>
          <w:rFonts w:hint="default"/>
          <w:lang w:val="en-US" w:eastAsia="zh-CN"/>
        </w:rPr>
        <w:t>10.5.1 内外钢平台结构的型号、规格及质量应满足设计要求。由于运输或其他原因造成的损伤、变形应修复和矫正并达到质量要求，检验数量和检查方法应符合下列规定：</w:t>
      </w:r>
    </w:p>
    <w:p w14:paraId="6DF731A9">
      <w:pPr>
        <w:bidi w:val="0"/>
        <w:rPr>
          <w:rFonts w:hint="default"/>
          <w:lang w:val="en-US" w:eastAsia="zh-CN"/>
        </w:rPr>
      </w:pPr>
      <w:r>
        <w:rPr>
          <w:rFonts w:hint="default"/>
          <w:lang w:val="en-US" w:eastAsia="zh-CN"/>
        </w:rPr>
        <w:t>1.全数检查</w:t>
      </w:r>
    </w:p>
    <w:p w14:paraId="3F390B8B">
      <w:pPr>
        <w:bidi w:val="0"/>
        <w:rPr>
          <w:rFonts w:hint="default"/>
          <w:lang w:val="en-US" w:eastAsia="zh-CN"/>
        </w:rPr>
      </w:pPr>
      <w:r>
        <w:rPr>
          <w:rFonts w:hint="default"/>
          <w:lang w:val="en-US" w:eastAsia="zh-CN"/>
        </w:rPr>
        <w:t>2.检查质量证明文件。</w:t>
      </w:r>
    </w:p>
    <w:p w14:paraId="0A7CA3BF">
      <w:pPr>
        <w:bidi w:val="0"/>
        <w:rPr>
          <w:rFonts w:hint="default"/>
          <w:lang w:val="en-US" w:eastAsia="zh-CN"/>
        </w:rPr>
      </w:pPr>
      <w:r>
        <w:rPr>
          <w:rFonts w:hint="default"/>
          <w:lang w:val="en-US" w:eastAsia="zh-CN"/>
        </w:rPr>
        <w:t>10.5.2 内平台密封材料的种类、质量及性能应满足设计要求，检验数量和检查方法应符合下列规定：</w:t>
      </w:r>
    </w:p>
    <w:p w14:paraId="6AA29E77">
      <w:pPr>
        <w:bidi w:val="0"/>
        <w:rPr>
          <w:rFonts w:hint="default"/>
          <w:lang w:val="en-US" w:eastAsia="zh-CN"/>
        </w:rPr>
      </w:pPr>
      <w:r>
        <w:rPr>
          <w:rFonts w:hint="default"/>
          <w:lang w:val="en-US" w:eastAsia="zh-CN"/>
        </w:rPr>
        <w:t>1.全数检查</w:t>
      </w:r>
    </w:p>
    <w:p w14:paraId="7BA63164">
      <w:pPr>
        <w:bidi w:val="0"/>
        <w:rPr>
          <w:rFonts w:hint="default"/>
          <w:lang w:val="en-US" w:eastAsia="zh-CN"/>
        </w:rPr>
      </w:pPr>
      <w:r>
        <w:rPr>
          <w:rFonts w:hint="default"/>
          <w:lang w:val="en-US" w:eastAsia="zh-CN"/>
        </w:rPr>
        <w:t>2.检查质量证明文件。</w:t>
      </w:r>
    </w:p>
    <w:p w14:paraId="275B885A">
      <w:pPr>
        <w:bidi w:val="0"/>
        <w:rPr>
          <w:rFonts w:hint="default"/>
          <w:lang w:val="en-US" w:eastAsia="zh-CN"/>
        </w:rPr>
      </w:pPr>
      <w:r>
        <w:rPr>
          <w:rFonts w:hint="default"/>
          <w:lang w:val="en-US" w:eastAsia="zh-CN"/>
        </w:rPr>
        <w:t>Ⅱ 一般项目</w:t>
      </w:r>
    </w:p>
    <w:p w14:paraId="004F15E7">
      <w:pPr>
        <w:bidi w:val="0"/>
        <w:rPr>
          <w:rFonts w:hint="default"/>
          <w:lang w:val="en-US" w:eastAsia="zh-CN"/>
        </w:rPr>
      </w:pPr>
      <w:r>
        <w:rPr>
          <w:rFonts w:hint="default"/>
          <w:lang w:val="en-US" w:eastAsia="zh-CN"/>
        </w:rPr>
        <w:t>10.5.3 钢平台、格栅、钢栏杆等附件的安装允许偏差、检查数量和检验方法应符合NB/T11655的规定。</w:t>
      </w:r>
    </w:p>
    <w:p w14:paraId="6B896B03">
      <w:pPr>
        <w:rPr>
          <w:rFonts w:hint="default" w:ascii="黑体" w:hAnsi="黑体" w:eastAsia="黑体" w:cs="黑体"/>
          <w:kern w:val="1"/>
          <w:sz w:val="21"/>
          <w:szCs w:val="24"/>
          <w:lang w:val="en-US" w:eastAsia="zh-CN" w:bidi="ar-SA"/>
        </w:rPr>
      </w:pPr>
      <w:r>
        <w:rPr>
          <w:rFonts w:hint="default" w:ascii="黑体" w:hAnsi="黑体" w:eastAsia="黑体" w:cs="黑体"/>
          <w:kern w:val="1"/>
          <w:sz w:val="21"/>
          <w:szCs w:val="24"/>
          <w:lang w:val="en-US" w:eastAsia="zh-CN" w:bidi="ar-SA"/>
        </w:rPr>
        <w:t xml:space="preserve">10.6 集成式附属构件 </w:t>
      </w:r>
    </w:p>
    <w:p w14:paraId="271A6544">
      <w:pPr>
        <w:bidi w:val="0"/>
        <w:rPr>
          <w:rFonts w:hint="default"/>
          <w:lang w:val="en-US" w:eastAsia="zh-CN"/>
        </w:rPr>
      </w:pPr>
      <w:r>
        <w:rPr>
          <w:rFonts w:hint="default"/>
          <w:lang w:val="en-US" w:eastAsia="zh-CN"/>
        </w:rPr>
        <w:t xml:space="preserve">I 一般项目 </w:t>
      </w:r>
    </w:p>
    <w:p w14:paraId="1B94DE5F">
      <w:pPr>
        <w:bidi w:val="0"/>
        <w:rPr>
          <w:rFonts w:hint="default"/>
          <w:lang w:val="en-US" w:eastAsia="zh-CN"/>
        </w:rPr>
      </w:pPr>
      <w:r>
        <w:rPr>
          <w:rFonts w:hint="default"/>
          <w:lang w:val="en-US" w:eastAsia="zh-CN"/>
        </w:rPr>
        <w:t>10.6.1 附属构件采用圈梁及立柱支撑附属结构集成后，圈梁及立柱支撑构件制作的允许偏差、检验数量和检验方法应符合NB/T11655规定。</w:t>
      </w:r>
    </w:p>
    <w:p w14:paraId="69334EBB">
      <w:pPr>
        <w:bidi w:val="0"/>
        <w:rPr>
          <w:rFonts w:hint="default" w:ascii="Times New Roman" w:hAnsi="Times New Roman" w:cs="Times New Roman"/>
          <w:highlight w:val="none"/>
          <w:lang w:val="en-US" w:eastAsia="zh-CN"/>
        </w:rPr>
      </w:pPr>
      <w:r>
        <w:rPr>
          <w:rFonts w:hint="default"/>
          <w:lang w:val="en-US" w:eastAsia="zh-CN"/>
        </w:rPr>
        <w:t>10.6.2 集成式附属构件安装的允许偏差、检验数量和检验方法应符合NB/T11655的规定。</w:t>
      </w:r>
    </w:p>
    <w:p w14:paraId="06D202A4">
      <w:pPr>
        <w:rPr>
          <w:rFonts w:hint="default" w:ascii="黑体" w:hAnsi="黑体" w:eastAsia="黑体" w:cs="黑体"/>
          <w:kern w:val="1"/>
          <w:sz w:val="21"/>
          <w:szCs w:val="24"/>
          <w:lang w:val="en-US" w:eastAsia="zh-CN" w:bidi="ar-SA"/>
        </w:rPr>
      </w:pPr>
      <w:r>
        <w:rPr>
          <w:rFonts w:hint="default" w:ascii="黑体" w:hAnsi="黑体" w:eastAsia="黑体" w:cs="黑体"/>
          <w:kern w:val="1"/>
          <w:sz w:val="21"/>
          <w:szCs w:val="24"/>
          <w:lang w:val="en-US" w:eastAsia="zh-CN" w:bidi="ar-SA"/>
        </w:rPr>
        <w:t xml:space="preserve">10.7 抗冰锥结构 </w:t>
      </w:r>
    </w:p>
    <w:p w14:paraId="18BD40CC">
      <w:pPr>
        <w:bidi w:val="0"/>
        <w:rPr>
          <w:rFonts w:hint="default"/>
          <w:lang w:val="en-US" w:eastAsia="zh-CN"/>
        </w:rPr>
      </w:pPr>
      <w:r>
        <w:rPr>
          <w:rFonts w:hint="default"/>
          <w:lang w:val="en-US" w:eastAsia="zh-CN"/>
        </w:rPr>
        <w:t xml:space="preserve">I 主控项目 </w:t>
      </w:r>
    </w:p>
    <w:p w14:paraId="7793BAEB">
      <w:pPr>
        <w:bidi w:val="0"/>
        <w:rPr>
          <w:rFonts w:hint="default"/>
          <w:lang w:val="en-US" w:eastAsia="zh-CN"/>
        </w:rPr>
      </w:pPr>
      <w:r>
        <w:rPr>
          <w:rFonts w:hint="default"/>
          <w:lang w:val="en-US" w:eastAsia="zh-CN"/>
        </w:rPr>
        <w:t xml:space="preserve">10.7.1 抗冰锥结构的型号、规格及质量应满足设计要求，运输或其他原因造成的变形应矫正。检验数量及检验方法应符合下列规定： </w:t>
      </w:r>
    </w:p>
    <w:p w14:paraId="7E485DCC">
      <w:pPr>
        <w:bidi w:val="0"/>
        <w:rPr>
          <w:rFonts w:hint="default"/>
          <w:lang w:val="en-US" w:eastAsia="zh-CN"/>
        </w:rPr>
      </w:pPr>
      <w:r>
        <w:rPr>
          <w:rFonts w:hint="default"/>
          <w:lang w:val="en-US" w:eastAsia="zh-CN"/>
        </w:rPr>
        <w:t xml:space="preserve">1 全数检查。 </w:t>
      </w:r>
    </w:p>
    <w:p w14:paraId="54F63329">
      <w:pPr>
        <w:bidi w:val="0"/>
        <w:rPr>
          <w:rFonts w:hint="default"/>
          <w:lang w:val="en-US" w:eastAsia="zh-CN"/>
        </w:rPr>
      </w:pPr>
      <w:r>
        <w:rPr>
          <w:rFonts w:hint="default"/>
          <w:lang w:val="en-US" w:eastAsia="zh-CN"/>
        </w:rPr>
        <w:t xml:space="preserve">2 检查质量证明文件。 </w:t>
      </w:r>
    </w:p>
    <w:p w14:paraId="65562024">
      <w:pPr>
        <w:bidi w:val="0"/>
        <w:rPr>
          <w:rFonts w:hint="default"/>
          <w:lang w:val="en-US" w:eastAsia="zh-CN"/>
        </w:rPr>
      </w:pPr>
      <w:r>
        <w:rPr>
          <w:rFonts w:hint="default"/>
          <w:lang w:val="en-US" w:eastAsia="zh-CN"/>
        </w:rPr>
        <w:t>Ⅱ 一般项目</w:t>
      </w:r>
    </w:p>
    <w:p w14:paraId="04A6EF32">
      <w:pPr>
        <w:bidi w:val="0"/>
        <w:rPr>
          <w:rFonts w:hint="default"/>
          <w:lang w:val="en-US" w:eastAsia="zh-CN"/>
        </w:rPr>
      </w:pPr>
      <w:r>
        <w:rPr>
          <w:rFonts w:hint="default"/>
          <w:lang w:val="en-US" w:eastAsia="zh-CN"/>
        </w:rPr>
        <w:t>10.7.2 抗冰锥结构制作的允许偏差、检验数量和检验方法应符合NB/T11655的规定。</w:t>
      </w:r>
    </w:p>
    <w:p w14:paraId="4F7B6CD5">
      <w:pPr>
        <w:bidi w:val="0"/>
        <w:rPr>
          <w:rFonts w:hint="default"/>
          <w:lang w:val="en-US" w:eastAsia="zh-CN"/>
        </w:rPr>
      </w:pPr>
      <w:r>
        <w:rPr>
          <w:rFonts w:hint="default"/>
          <w:lang w:val="en-US" w:eastAsia="zh-CN"/>
        </w:rPr>
        <w:t>10.7.3 抗冰锥结构安装的允许偏差、检验数量和检验方法应符合NB/T11655的规定。</w:t>
      </w:r>
    </w:p>
    <w:p w14:paraId="15617E0C">
      <w:pPr>
        <w:rPr>
          <w:rFonts w:hint="default" w:ascii="黑体" w:hAnsi="黑体" w:eastAsia="黑体" w:cs="黑体"/>
          <w:kern w:val="1"/>
          <w:sz w:val="21"/>
          <w:szCs w:val="24"/>
          <w:lang w:val="en-US" w:eastAsia="zh-CN" w:bidi="ar-SA"/>
        </w:rPr>
      </w:pPr>
      <w:r>
        <w:rPr>
          <w:rFonts w:hint="default" w:ascii="黑体" w:hAnsi="黑体" w:eastAsia="黑体" w:cs="黑体"/>
          <w:kern w:val="1"/>
          <w:sz w:val="21"/>
          <w:szCs w:val="24"/>
          <w:lang w:val="en-US" w:eastAsia="zh-CN" w:bidi="ar-SA"/>
        </w:rPr>
        <w:t xml:space="preserve">10.8 灌浆管 </w:t>
      </w:r>
    </w:p>
    <w:p w14:paraId="12D01478">
      <w:pPr>
        <w:bidi w:val="0"/>
        <w:rPr>
          <w:rFonts w:hint="default"/>
          <w:lang w:val="en-US" w:eastAsia="zh-CN"/>
        </w:rPr>
      </w:pPr>
      <w:r>
        <w:rPr>
          <w:rFonts w:hint="default"/>
          <w:lang w:val="en-US" w:eastAsia="zh-CN"/>
        </w:rPr>
        <w:t xml:space="preserve"> I 主控项目 </w:t>
      </w:r>
    </w:p>
    <w:p w14:paraId="3B55E074">
      <w:pPr>
        <w:bidi w:val="0"/>
        <w:rPr>
          <w:rFonts w:hint="default"/>
          <w:lang w:val="en-US" w:eastAsia="zh-CN"/>
        </w:rPr>
      </w:pPr>
      <w:r>
        <w:rPr>
          <w:rFonts w:hint="default"/>
          <w:lang w:val="en-US" w:eastAsia="zh-CN"/>
        </w:rPr>
        <w:t xml:space="preserve">10.8.1 导管架和吸力桶基础的内置灌浆管，安装前应确保结构完好无损、管道畅通。灌浆管尺寸、外观和质量应满足设计要求，运输或其他原因造成的变形应矫正。检验数量和检验方法应符合下列规定： </w:t>
      </w:r>
    </w:p>
    <w:p w14:paraId="7D733AAA">
      <w:pPr>
        <w:bidi w:val="0"/>
        <w:rPr>
          <w:rFonts w:hint="default"/>
          <w:lang w:val="en-US" w:eastAsia="zh-CN"/>
        </w:rPr>
      </w:pPr>
      <w:r>
        <w:rPr>
          <w:rFonts w:hint="default"/>
          <w:lang w:val="en-US" w:eastAsia="zh-CN"/>
        </w:rPr>
        <w:t xml:space="preserve">1 全数检查。 </w:t>
      </w:r>
    </w:p>
    <w:p w14:paraId="301A7C39">
      <w:pPr>
        <w:bidi w:val="0"/>
        <w:rPr>
          <w:rFonts w:hint="default"/>
          <w:lang w:val="en-US" w:eastAsia="zh-CN"/>
        </w:rPr>
      </w:pPr>
      <w:r>
        <w:rPr>
          <w:rFonts w:hint="default"/>
          <w:lang w:val="en-US" w:eastAsia="zh-CN"/>
        </w:rPr>
        <w:t xml:space="preserve">2 检查出厂验收文件并观察检查。 </w:t>
      </w:r>
    </w:p>
    <w:p w14:paraId="19666969">
      <w:pPr>
        <w:bidi w:val="0"/>
        <w:rPr>
          <w:rFonts w:hint="default"/>
          <w:lang w:val="en-US" w:eastAsia="zh-CN"/>
        </w:rPr>
      </w:pPr>
      <w:r>
        <w:rPr>
          <w:rFonts w:hint="default"/>
          <w:lang w:val="en-US" w:eastAsia="zh-CN"/>
        </w:rPr>
        <w:t>Ⅱ 一般项目</w:t>
      </w:r>
    </w:p>
    <w:p w14:paraId="064E536C">
      <w:pPr>
        <w:bidi w:val="0"/>
        <w:rPr>
          <w:rFonts w:hint="default"/>
          <w:lang w:val="en-US" w:eastAsia="zh-CN"/>
        </w:rPr>
      </w:pPr>
      <w:r>
        <w:rPr>
          <w:rFonts w:hint="default"/>
          <w:lang w:val="en-US" w:eastAsia="zh-CN"/>
        </w:rPr>
        <w:t>10.8.2 灌浆管制作的允许偏差、检验数量和检验方法应符合NB/T11655的规定。</w:t>
      </w:r>
    </w:p>
    <w:p w14:paraId="4C436107">
      <w:pPr>
        <w:bidi w:val="0"/>
        <w:rPr>
          <w:rFonts w:hint="default"/>
          <w:lang w:val="en-US" w:eastAsia="zh-CN"/>
        </w:rPr>
      </w:pPr>
      <w:r>
        <w:rPr>
          <w:rFonts w:hint="default"/>
          <w:lang w:val="en-US" w:eastAsia="zh-CN"/>
        </w:rPr>
        <w:t>10.8.3 灌浆管安装的允许偏差、检验数量和检验方法应符合表NB/T11655的规定。</w:t>
      </w:r>
    </w:p>
    <w:p w14:paraId="78D34FF1">
      <w:pPr>
        <w:rPr>
          <w:rFonts w:hint="eastAsia"/>
        </w:rPr>
      </w:pPr>
    </w:p>
    <w:p w14:paraId="5290700C">
      <w:pPr>
        <w:pStyle w:val="2"/>
        <w:rPr>
          <w:rFonts w:hint="eastAsia"/>
        </w:rPr>
      </w:pPr>
    </w:p>
    <w:p w14:paraId="6E07D594">
      <w:pPr>
        <w:rPr>
          <w:rFonts w:hint="eastAsia"/>
        </w:rPr>
      </w:pPr>
    </w:p>
    <w:p w14:paraId="0A0ED2F1">
      <w:pPr>
        <w:pStyle w:val="5"/>
        <w:bidi w:val="0"/>
        <w:jc w:val="center"/>
        <w:rPr>
          <w:rFonts w:hint="eastAsia" w:eastAsia="宋体"/>
          <w:color w:val="auto"/>
          <w:sz w:val="21"/>
          <w:szCs w:val="21"/>
        </w:rPr>
      </w:pPr>
      <w:bookmarkStart w:id="27" w:name="_Toc28737"/>
      <w:r>
        <w:rPr>
          <w:rFonts w:hint="eastAsia"/>
          <w:sz w:val="28"/>
          <w:szCs w:val="28"/>
          <w:lang w:val="en-US" w:eastAsia="zh-CN"/>
        </w:rPr>
        <w:t>附录A 深远海风电场土建工程施工质量检验与评价主控项目和一般项目</w:t>
      </w:r>
      <w:bookmarkEnd w:id="27"/>
    </w:p>
    <w:p w14:paraId="1A5E6C11">
      <w:pPr>
        <w:bidi w:val="0"/>
        <w:rPr>
          <w:rFonts w:hint="eastAsia"/>
        </w:rPr>
      </w:pPr>
      <w:r>
        <w:rPr>
          <w:rFonts w:hint="eastAsia"/>
          <w:lang w:val="en-US" w:eastAsia="zh-CN"/>
        </w:rPr>
        <w:t>本附录适用于深远海风电场固定式基础、漂浮式基础、海上升压站基础、防冲刷工程、海底电缆路由工程的施工质量检验与评价，所有涉及水下隐蔽工程的检验必须符合附录 B《水下工程 ROV/AUV 检验规程》的要求。</w:t>
      </w:r>
    </w:p>
    <w:p w14:paraId="3B4F5010">
      <w:pPr>
        <w:bidi w:val="0"/>
        <w:rPr>
          <w:rFonts w:hint="eastAsia"/>
        </w:rPr>
      </w:pPr>
      <w:r>
        <w:rPr>
          <w:rFonts w:hint="eastAsia"/>
        </w:rPr>
        <w:t>A.1 一般规定</w:t>
      </w:r>
    </w:p>
    <w:p w14:paraId="370CAC4C">
      <w:pPr>
        <w:bidi w:val="0"/>
        <w:rPr>
          <w:rFonts w:hint="eastAsia"/>
        </w:rPr>
      </w:pPr>
      <w:r>
        <w:rPr>
          <w:rFonts w:hint="eastAsia"/>
          <w:lang w:val="en-US" w:eastAsia="zh-CN"/>
        </w:rPr>
        <w:t>A.1.1 检验批应按单台风机基础 / 单座升压站基础 / 单段电缆路由为基本单元划分，结合施工阶段、构件类型和海上作业批次细化，同一检验批的施工条件、材料和工艺应一致。</w:t>
      </w:r>
    </w:p>
    <w:p w14:paraId="482616CB">
      <w:pPr>
        <w:bidi w:val="0"/>
        <w:rPr>
          <w:rFonts w:hint="eastAsia"/>
        </w:rPr>
      </w:pPr>
      <w:r>
        <w:rPr>
          <w:rFonts w:hint="eastAsia"/>
          <w:lang w:val="en-US" w:eastAsia="zh-CN"/>
        </w:rPr>
        <w:t>A.1.2 所有检验批均应在施工单位自检合格后报监理单位验收；关键工序（单桩终锤、锚基础预拉、基础就位、水下灌浆）应通知建设单位、设计单位参加联合验收。</w:t>
      </w:r>
    </w:p>
    <w:p w14:paraId="266426F5">
      <w:pPr>
        <w:bidi w:val="0"/>
        <w:rPr>
          <w:rFonts w:hint="eastAsia"/>
        </w:rPr>
      </w:pPr>
      <w:r>
        <w:rPr>
          <w:rFonts w:hint="eastAsia"/>
          <w:lang w:val="en-US" w:eastAsia="zh-CN"/>
        </w:rPr>
        <w:t>A.1.3 水下隐蔽工程验收必须留存ROV 4K 高清视频和三维点云数据，作为验收必备资料，严禁以潜水员目视检查替代 ROV 检测。</w:t>
      </w:r>
    </w:p>
    <w:p w14:paraId="2051FAB3">
      <w:pPr>
        <w:bidi w:val="0"/>
        <w:rPr>
          <w:rFonts w:hint="eastAsia"/>
        </w:rPr>
      </w:pPr>
      <w:r>
        <w:rPr>
          <w:rFonts w:hint="eastAsia"/>
        </w:rPr>
        <w:t>A.2 固定式基础工程</w:t>
      </w:r>
    </w:p>
    <w:p w14:paraId="3A7242F2">
      <w:pPr>
        <w:bidi w:val="0"/>
        <w:rPr>
          <w:rFonts w:hint="eastAsia"/>
        </w:rPr>
      </w:pPr>
      <w:r>
        <w:rPr>
          <w:rFonts w:hint="eastAsia"/>
        </w:rPr>
        <w:t>A.2.1 单桩基础（无过渡段）</w:t>
      </w:r>
    </w:p>
    <w:p w14:paraId="5CE81534">
      <w:pPr>
        <w:bidi w:val="0"/>
        <w:rPr>
          <w:rFonts w:hint="eastAsia"/>
        </w:rPr>
      </w:pPr>
      <w:r>
        <w:rPr>
          <w:rFonts w:hint="eastAsia"/>
          <w:lang w:val="en-US" w:eastAsia="zh-CN"/>
        </w:rPr>
        <w:t>表格</w:t>
      </w:r>
    </w:p>
    <w:tbl>
      <w:tblPr>
        <w:tblStyle w:val="16"/>
        <w:tblW w:w="8396" w:type="dxa"/>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34"/>
        <w:gridCol w:w="4248"/>
        <w:gridCol w:w="2869"/>
        <w:gridCol w:w="945"/>
      </w:tblGrid>
      <w:tr w14:paraId="3B33E6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tblCellSpacing w:w="15" w:type="dxa"/>
        </w:trPr>
        <w:tc>
          <w:tcPr>
            <w:tcW w:w="289" w:type="dxa"/>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5B924B4C">
            <w:pPr>
              <w:bidi w:val="0"/>
              <w:rPr>
                <w:rFonts w:hint="eastAsia"/>
              </w:rPr>
            </w:pPr>
            <w:r>
              <w:rPr>
                <w:rFonts w:hint="eastAsia"/>
                <w:lang w:val="en-US" w:eastAsia="zh-CN"/>
              </w:rPr>
              <w:t>类别</w:t>
            </w:r>
          </w:p>
        </w:tc>
        <w:tc>
          <w:tcPr>
            <w:tcW w:w="4218" w:type="dxa"/>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1E9F50D0">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6756A042">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71A9E4DC">
            <w:pPr>
              <w:bidi w:val="0"/>
              <w:rPr>
                <w:rFonts w:hint="eastAsia"/>
              </w:rPr>
            </w:pPr>
            <w:r>
              <w:rPr>
                <w:rFonts w:hint="eastAsia"/>
                <w:lang w:val="en-US" w:eastAsia="zh-CN"/>
              </w:rPr>
              <w:t>验收单位</w:t>
            </w:r>
          </w:p>
        </w:tc>
      </w:tr>
      <w:tr w14:paraId="6FFAA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289" w:type="dxa"/>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233D82B">
            <w:pPr>
              <w:bidi w:val="0"/>
              <w:rPr>
                <w:rFonts w:hint="eastAsia"/>
              </w:rPr>
            </w:pPr>
            <w:r>
              <w:rPr>
                <w:rFonts w:hint="eastAsia"/>
                <w:lang w:val="en-US" w:eastAsia="zh-CN"/>
              </w:rPr>
              <w:t>主控项目</w:t>
            </w:r>
          </w:p>
        </w:tc>
        <w:tc>
          <w:tcPr>
            <w:tcW w:w="4218"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B87433A">
            <w:pPr>
              <w:bidi w:val="0"/>
              <w:rPr>
                <w:rFonts w:hint="eastAsia"/>
              </w:rPr>
            </w:pPr>
            <w:r>
              <w:rPr>
                <w:rFonts w:hint="eastAsia"/>
                <w:lang w:val="en-US" w:eastAsia="zh-CN"/>
              </w:rPr>
              <w:t>1. 钢管桩钢材、焊材、防腐材料的材质、规格及性能2. 钢管桩制作焊缝无损检测（一级焊缝 100% UT+100% MT）3. 单桩沉贯垂直度偏差≤3‰4. 单桩顶部法兰面平面度≤3‰. 单桩顶部标高偏差≤±50mm6. 单桩防腐涂层厚度及附着力符合设计要求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EFC470C">
            <w:pPr>
              <w:bidi w:val="0"/>
              <w:rPr>
                <w:rFonts w:hint="eastAsia"/>
              </w:rPr>
            </w:pPr>
            <w:r>
              <w:rPr>
                <w:rFonts w:hint="eastAsia"/>
                <w:lang w:val="en-US" w:eastAsia="zh-CN"/>
              </w:rPr>
              <w:t>1. 检查出厂合格证和第三方检测报告2. 检查无损检测报告3. GPS-RTK + 姿态传感器实时监测4. 激光平面度检测仪5. GPS-RTK 测量6. 涂层测厚仪 + 附着力测试仪</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7F33F4F6">
            <w:pPr>
              <w:bidi w:val="0"/>
              <w:rPr>
                <w:rFonts w:hint="eastAsia"/>
              </w:rPr>
            </w:pPr>
            <w:r>
              <w:rPr>
                <w:rFonts w:hint="eastAsia"/>
                <w:lang w:val="en-US" w:eastAsia="zh-CN"/>
              </w:rPr>
              <w:t>施工单位自检监理单位全程旁站终锤验收联合参加</w:t>
            </w:r>
          </w:p>
        </w:tc>
      </w:tr>
      <w:tr w14:paraId="2462C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W w:w="289" w:type="dxa"/>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723CBE64">
            <w:pPr>
              <w:bidi w:val="0"/>
              <w:rPr>
                <w:rFonts w:hint="eastAsia"/>
              </w:rPr>
            </w:pPr>
            <w:r>
              <w:rPr>
                <w:rFonts w:hint="eastAsia"/>
                <w:lang w:val="en-US" w:eastAsia="zh-CN"/>
              </w:rPr>
              <w:t>一般项目</w:t>
            </w:r>
          </w:p>
        </w:tc>
        <w:tc>
          <w:tcPr>
            <w:tcW w:w="4218" w:type="dxa"/>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152402D4">
            <w:pPr>
              <w:bidi w:val="0"/>
              <w:rPr>
                <w:rFonts w:hint="eastAsia"/>
              </w:rPr>
            </w:pPr>
            <w:r>
              <w:rPr>
                <w:rFonts w:hint="eastAsia"/>
                <w:lang w:val="en-US" w:eastAsia="zh-CN"/>
              </w:rPr>
              <w:t>1. 钢管桩制作几何尺寸偏差符合规范要求2. 单桩沉贯平面位置偏差≤500mm3. 防腐涂层表面无流挂、针孔和破损4. 法兰面无损伤、锈蚀，螺栓孔对齐5. 沉贯过程锤击数和贯入度记录完整</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0CD3DE7F">
            <w:pPr>
              <w:bidi w:val="0"/>
              <w:rPr>
                <w:rFonts w:hint="eastAsia"/>
              </w:rPr>
            </w:pPr>
            <w:r>
              <w:rPr>
                <w:rFonts w:hint="eastAsia"/>
                <w:lang w:val="en-US" w:eastAsia="zh-CN"/>
              </w:rPr>
              <w:t>1. 钢尺测量2. GPS-RTK 测量3. 目视检查4. 目视检查5. 检查施工记录</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3629C24F">
            <w:pPr>
              <w:bidi w:val="0"/>
              <w:rPr>
                <w:rFonts w:hint="eastAsia"/>
              </w:rPr>
            </w:pPr>
            <w:r>
              <w:rPr>
                <w:rFonts w:hint="eastAsia"/>
                <w:lang w:val="en-US" w:eastAsia="zh-CN"/>
              </w:rPr>
              <w:t>施工单位自检监理单位验收</w:t>
            </w:r>
          </w:p>
        </w:tc>
      </w:tr>
    </w:tbl>
    <w:p w14:paraId="77AA5D59">
      <w:pPr>
        <w:bidi w:val="0"/>
        <w:rPr>
          <w:rFonts w:hint="eastAsia"/>
        </w:rPr>
      </w:pPr>
      <w:r>
        <w:rPr>
          <w:rFonts w:hint="eastAsia"/>
        </w:rPr>
        <w:t>A.2.2 导管架基础</w:t>
      </w:r>
    </w:p>
    <w:p w14:paraId="625A3523">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67"/>
        <w:gridCol w:w="4446"/>
        <w:gridCol w:w="2710"/>
        <w:gridCol w:w="873"/>
      </w:tblGrid>
      <w:tr w14:paraId="718044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6BD410B8">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790F5C44">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2DEA51A8">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9010A31">
            <w:pPr>
              <w:bidi w:val="0"/>
              <w:rPr>
                <w:rFonts w:hint="eastAsia"/>
              </w:rPr>
            </w:pPr>
            <w:r>
              <w:rPr>
                <w:rFonts w:hint="eastAsia"/>
                <w:lang w:val="en-US" w:eastAsia="zh-CN"/>
              </w:rPr>
              <w:t>验收单位</w:t>
            </w:r>
          </w:p>
        </w:tc>
      </w:tr>
      <w:tr w14:paraId="5C9F1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55AEF788">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7163369">
            <w:pPr>
              <w:bidi w:val="0"/>
              <w:rPr>
                <w:rFonts w:hint="eastAsia"/>
              </w:rPr>
            </w:pPr>
            <w:r>
              <w:rPr>
                <w:rFonts w:hint="eastAsia"/>
                <w:lang w:val="en-US" w:eastAsia="zh-CN"/>
              </w:rPr>
              <w:t>1. 导管架钢材、焊材、防腐材料的材质、规格及性能2. 导管架制作焊缝无损检测（一级焊缝 100% UT+100% MT）3. 导管架就位平面位置偏差≤500mm4. 导管架顶面标高偏差≤±50mm5. 导管架倾斜度≤0.5°6. 水下灌浆体密实度（100% 超声波检测）7. 导管架防腐涂层厚度及附着力符合设计要求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647D2EC0">
            <w:pPr>
              <w:bidi w:val="0"/>
              <w:rPr>
                <w:rFonts w:hint="eastAsia"/>
              </w:rPr>
            </w:pPr>
            <w:r>
              <w:rPr>
                <w:rFonts w:hint="eastAsia"/>
                <w:lang w:val="en-US" w:eastAsia="zh-CN"/>
              </w:rPr>
              <w:t>1. 检查出厂合格证和第三方检测报告2. 检查无损检测报告3. GPS-RTK 测量4. GPS-RTK 测量5. 倾角传感器测量6. ROV 搭载超声波探伤仪7. 涂层测厚仪 + 附着力测试仪</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319560B2">
            <w:pPr>
              <w:bidi w:val="0"/>
              <w:rPr>
                <w:rFonts w:hint="eastAsia"/>
              </w:rPr>
            </w:pPr>
            <w:r>
              <w:rPr>
                <w:rFonts w:hint="eastAsia"/>
                <w:lang w:val="en-US" w:eastAsia="zh-CN"/>
              </w:rPr>
              <w:t>施工单位自检监理单位全程旁站灌浆验收联合参加</w:t>
            </w:r>
          </w:p>
        </w:tc>
      </w:tr>
      <w:tr w14:paraId="10666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753839A5">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CDF9572">
            <w:pPr>
              <w:bidi w:val="0"/>
              <w:rPr>
                <w:rFonts w:hint="eastAsia"/>
              </w:rPr>
            </w:pPr>
            <w:r>
              <w:rPr>
                <w:rFonts w:hint="eastAsia"/>
                <w:lang w:val="en-US" w:eastAsia="zh-CN"/>
              </w:rPr>
              <w:t>1. 导管架制作几何尺寸偏差符合规范要求2. 导管架下水前船压载试验合格3. 水下灌浆溢浆情况良好4. 导管架表面无明显变形和损伤5. 舾装件安装位置准确、牢固</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60FCC8E0">
            <w:pPr>
              <w:bidi w:val="0"/>
              <w:rPr>
                <w:rFonts w:hint="eastAsia"/>
              </w:rPr>
            </w:pPr>
            <w:r>
              <w:rPr>
                <w:rFonts w:hint="eastAsia"/>
                <w:lang w:val="en-US" w:eastAsia="zh-CN"/>
              </w:rPr>
              <w:t>1. 钢尺测量2. 检查压载试验记录3. ROV 目视检查4. 目视 + ROV 检查5. 目视检查</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5FFB8A6B">
            <w:pPr>
              <w:bidi w:val="0"/>
              <w:rPr>
                <w:rFonts w:hint="eastAsia"/>
              </w:rPr>
            </w:pPr>
            <w:r>
              <w:rPr>
                <w:rFonts w:hint="eastAsia"/>
                <w:lang w:val="en-US" w:eastAsia="zh-CN"/>
              </w:rPr>
              <w:t>施工单位自检监理单位验收</w:t>
            </w:r>
          </w:p>
        </w:tc>
      </w:tr>
    </w:tbl>
    <w:p w14:paraId="32AF186D">
      <w:pPr>
        <w:bidi w:val="0"/>
        <w:rPr>
          <w:rFonts w:hint="eastAsia"/>
        </w:rPr>
      </w:pPr>
      <w:r>
        <w:rPr>
          <w:rFonts w:hint="eastAsia"/>
        </w:rPr>
        <w:t>A.3 漂浮式基础工程</w:t>
      </w:r>
    </w:p>
    <w:p w14:paraId="628EE047">
      <w:pPr>
        <w:bidi w:val="0"/>
        <w:rPr>
          <w:rFonts w:hint="eastAsia"/>
        </w:rPr>
      </w:pPr>
      <w:r>
        <w:rPr>
          <w:rFonts w:hint="eastAsia"/>
        </w:rPr>
        <w:t>A.3.1 锚基础</w:t>
      </w:r>
    </w:p>
    <w:p w14:paraId="0E1103F6">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74"/>
        <w:gridCol w:w="4594"/>
        <w:gridCol w:w="2568"/>
        <w:gridCol w:w="860"/>
      </w:tblGrid>
      <w:tr w14:paraId="7ED2F1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23D03C85">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5E4D4390">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2D97C333">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672F45EF">
            <w:pPr>
              <w:bidi w:val="0"/>
              <w:rPr>
                <w:rFonts w:hint="eastAsia"/>
              </w:rPr>
            </w:pPr>
            <w:r>
              <w:rPr>
                <w:rFonts w:hint="eastAsia"/>
                <w:lang w:val="en-US" w:eastAsia="zh-CN"/>
              </w:rPr>
              <w:t>验收单位</w:t>
            </w:r>
          </w:p>
        </w:tc>
      </w:tr>
      <w:tr w14:paraId="15E66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38F931FB">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0B007F4">
            <w:pPr>
              <w:bidi w:val="0"/>
              <w:rPr>
                <w:rFonts w:hint="eastAsia"/>
              </w:rPr>
            </w:pPr>
            <w:r>
              <w:rPr>
                <w:rFonts w:hint="eastAsia"/>
                <w:lang w:val="en-US" w:eastAsia="zh-CN"/>
              </w:rPr>
              <w:t>1. 锚体钢材、焊材、防腐材料的材质、规格及性能2. 锚体制作焊缝无损检测（一级焊缝 100% UT）3. 锚基础沉贯平面位置偏差≤1000mm4. 锚基础顶面标高偏差≤±300mm5. 锚基础倾斜度≤1°6. 锚基础预拉试验（持荷 30min 无滑移）7. 水下连接节点焊缝无损检测（100% UT）</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CEE344A">
            <w:pPr>
              <w:bidi w:val="0"/>
              <w:rPr>
                <w:rFonts w:hint="eastAsia"/>
              </w:rPr>
            </w:pPr>
            <w:r>
              <w:rPr>
                <w:rFonts w:hint="eastAsia"/>
                <w:lang w:val="en-US" w:eastAsia="zh-CN"/>
              </w:rPr>
              <w:t>1. 检查出厂合格证和第三方检测报告2. 检查无损检测报告3. ROV + 三维声呐测量4. ROV + 三维声呐测量5. ROV + 三维声呐测量6. 拉力计监测7. ROV 搭载超声波探伤仪</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DD913DC">
            <w:pPr>
              <w:bidi w:val="0"/>
              <w:rPr>
                <w:rFonts w:hint="eastAsia"/>
              </w:rPr>
            </w:pPr>
            <w:r>
              <w:rPr>
                <w:rFonts w:hint="eastAsia"/>
                <w:lang w:val="en-US" w:eastAsia="zh-CN"/>
              </w:rPr>
              <w:t>施工单位自检监理单位验收预拉试验联合见证</w:t>
            </w:r>
          </w:p>
        </w:tc>
      </w:tr>
      <w:tr w14:paraId="53A1D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449FCFF1">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4F2F847">
            <w:pPr>
              <w:bidi w:val="0"/>
              <w:rPr>
                <w:rFonts w:hint="eastAsia"/>
              </w:rPr>
            </w:pPr>
            <w:r>
              <w:rPr>
                <w:rFonts w:hint="eastAsia"/>
                <w:lang w:val="en-US" w:eastAsia="zh-CN"/>
              </w:rPr>
              <w:t>1. 锚体制作几何尺寸偏差符合规范要求2. 锚体表面防腐涂层质量良好3. 锚链 / 钢缆外观无损伤、锈蚀4. 水下连接螺栓紧固扭矩符合设计要求5. 锚基础周边 5m 范围内海床无明显冲刷</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1766CD6B">
            <w:pPr>
              <w:bidi w:val="0"/>
              <w:rPr>
                <w:rFonts w:hint="eastAsia"/>
              </w:rPr>
            </w:pPr>
            <w:r>
              <w:rPr>
                <w:rFonts w:hint="eastAsia"/>
                <w:lang w:val="en-US" w:eastAsia="zh-CN"/>
              </w:rPr>
              <w:t>1. 钢尺测量2. ROV 目视检查3. ROV 目视检查4. 水下扭矩扳手5. ROV + 多波束测深仪</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61041F16">
            <w:pPr>
              <w:bidi w:val="0"/>
              <w:rPr>
                <w:rFonts w:hint="eastAsia"/>
              </w:rPr>
            </w:pPr>
            <w:r>
              <w:rPr>
                <w:rFonts w:hint="eastAsia"/>
                <w:lang w:val="en-US" w:eastAsia="zh-CN"/>
              </w:rPr>
              <w:t>施工单位自检监理单位验收</w:t>
            </w:r>
          </w:p>
        </w:tc>
      </w:tr>
    </w:tbl>
    <w:p w14:paraId="1128C9D8">
      <w:pPr>
        <w:bidi w:val="0"/>
        <w:rPr>
          <w:rFonts w:hint="eastAsia"/>
        </w:rPr>
      </w:pPr>
      <w:r>
        <w:rPr>
          <w:rFonts w:hint="eastAsia"/>
        </w:rPr>
        <w:t>A.3.2 漂浮式基础本体</w:t>
      </w:r>
    </w:p>
    <w:p w14:paraId="59DDC860">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86"/>
        <w:gridCol w:w="4691"/>
        <w:gridCol w:w="2350"/>
        <w:gridCol w:w="969"/>
      </w:tblGrid>
      <w:tr w14:paraId="64E417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7EA0F3C2">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CA3199B">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63AE3F72">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71B1EF40">
            <w:pPr>
              <w:bidi w:val="0"/>
              <w:rPr>
                <w:rFonts w:hint="eastAsia"/>
              </w:rPr>
            </w:pPr>
            <w:r>
              <w:rPr>
                <w:rFonts w:hint="eastAsia"/>
                <w:lang w:val="en-US" w:eastAsia="zh-CN"/>
              </w:rPr>
              <w:t>验收单位</w:t>
            </w:r>
          </w:p>
        </w:tc>
      </w:tr>
      <w:tr w14:paraId="087336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B38B05F">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1E9E64D">
            <w:pPr>
              <w:bidi w:val="0"/>
              <w:rPr>
                <w:rFonts w:hint="eastAsia"/>
              </w:rPr>
            </w:pPr>
            <w:r>
              <w:rPr>
                <w:rFonts w:hint="eastAsia"/>
                <w:lang w:val="en-US" w:eastAsia="zh-CN"/>
              </w:rPr>
              <w:t>1. 本体钢材 / 混凝土原材料质量2. 钢结构焊缝无损检测（一级焊缝 100% UT+100% MT）3. 所有舱室气压试验（保压 24h 压力降≤5%）4. 混凝土本体超声波密实度检测（100%）5. 压载系统调试精度及密封性符合设计要求6. 防腐涂层厚度及附着力符合设计要求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90AB633">
            <w:pPr>
              <w:bidi w:val="0"/>
              <w:rPr>
                <w:rFonts w:hint="eastAsia"/>
              </w:rPr>
            </w:pPr>
            <w:r>
              <w:rPr>
                <w:rFonts w:hint="eastAsia"/>
                <w:lang w:val="en-US" w:eastAsia="zh-CN"/>
              </w:rPr>
              <w:t>1. 检查出厂合格证和第三方检测报告2. 检查无损检测报告3. 气压试验记录4. 超声波检测报告5. 系统调试记录6. 涂层测厚仪 + 附着力测试仪</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FA81815">
            <w:pPr>
              <w:bidi w:val="0"/>
              <w:rPr>
                <w:rFonts w:hint="eastAsia"/>
              </w:rPr>
            </w:pPr>
            <w:r>
              <w:rPr>
                <w:rFonts w:hint="eastAsia"/>
                <w:lang w:val="en-US" w:eastAsia="zh-CN"/>
              </w:rPr>
              <w:t>施工单位自检监理单位全程旁站下水前联合验收</w:t>
            </w:r>
          </w:p>
        </w:tc>
      </w:tr>
      <w:tr w14:paraId="0A8E3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06EE6B40">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54E8657">
            <w:pPr>
              <w:bidi w:val="0"/>
              <w:rPr>
                <w:rFonts w:hint="eastAsia"/>
              </w:rPr>
            </w:pPr>
            <w:r>
              <w:rPr>
                <w:rFonts w:hint="eastAsia"/>
                <w:lang w:val="en-US" w:eastAsia="zh-CN"/>
              </w:rPr>
              <w:t>1. 本体外形尺寸及总重量偏差符合规范要求2. 舾装件安装位置偏差≤10mm3. 舱室内部清洁度符合要求4. 防腐涂层表面无流挂、针孔和破损5. 标识清晰准确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26203334">
            <w:pPr>
              <w:bidi w:val="0"/>
              <w:rPr>
                <w:rFonts w:hint="eastAsia"/>
              </w:rPr>
            </w:pPr>
            <w:r>
              <w:rPr>
                <w:rFonts w:hint="eastAsia"/>
                <w:lang w:val="en-US" w:eastAsia="zh-CN"/>
              </w:rPr>
              <w:t>1. 钢尺 + 全站仪测量2. 钢尺测量3. 目视检查4. 目视检查5. 目视检查</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045604EB">
            <w:pPr>
              <w:bidi w:val="0"/>
              <w:rPr>
                <w:rFonts w:hint="eastAsia"/>
              </w:rPr>
            </w:pPr>
            <w:r>
              <w:rPr>
                <w:rFonts w:hint="eastAsia"/>
                <w:lang w:val="en-US" w:eastAsia="zh-CN"/>
              </w:rPr>
              <w:t>施工单位自检监理单位验收</w:t>
            </w:r>
          </w:p>
        </w:tc>
      </w:tr>
    </w:tbl>
    <w:p w14:paraId="7F2FA52B">
      <w:pPr>
        <w:bidi w:val="0"/>
        <w:rPr>
          <w:rFonts w:hint="eastAsia"/>
        </w:rPr>
      </w:pPr>
      <w:r>
        <w:rPr>
          <w:rFonts w:hint="eastAsia"/>
        </w:rPr>
        <w:t>A.3.3 系泊系统安装</w:t>
      </w:r>
    </w:p>
    <w:p w14:paraId="20EC918F">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28"/>
        <w:gridCol w:w="3888"/>
        <w:gridCol w:w="2834"/>
        <w:gridCol w:w="1246"/>
      </w:tblGrid>
      <w:tr w14:paraId="7B0DDD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44787507">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0EB4C49B">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70D77B5C">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164B96C2">
            <w:pPr>
              <w:bidi w:val="0"/>
              <w:rPr>
                <w:rFonts w:hint="eastAsia"/>
              </w:rPr>
            </w:pPr>
            <w:r>
              <w:rPr>
                <w:rFonts w:hint="eastAsia"/>
                <w:lang w:val="en-US" w:eastAsia="zh-CN"/>
              </w:rPr>
              <w:t>验收单位</w:t>
            </w:r>
          </w:p>
        </w:tc>
      </w:tr>
      <w:tr w14:paraId="581FC0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64354C74">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64AF7141">
            <w:pPr>
              <w:bidi w:val="0"/>
              <w:rPr>
                <w:rFonts w:hint="eastAsia"/>
              </w:rPr>
            </w:pPr>
            <w:r>
              <w:rPr>
                <w:rFonts w:hint="eastAsia"/>
                <w:lang w:val="en-US" w:eastAsia="zh-CN"/>
              </w:rPr>
              <w:t>1. 系泊缆、导缆器、锚机的材质及性能2. 系泊缆预张力偏差≤±5%3. 导缆器、锚机安装位置偏差≤10mm4. 水下连接节点 ROV 全检5. 系泊缆无扭转、打结</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75561D3">
            <w:pPr>
              <w:bidi w:val="0"/>
              <w:rPr>
                <w:rFonts w:hint="eastAsia"/>
              </w:rPr>
            </w:pPr>
            <w:r>
              <w:rPr>
                <w:rFonts w:hint="eastAsia"/>
                <w:lang w:val="en-US" w:eastAsia="zh-CN"/>
              </w:rPr>
              <w:t>1. 检查出厂合格证和第三方检测报告2. 水下张力计测量3. GPS-RTK 测量4. ROV 全程拍摄5. ROV 目视检查</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D1A6D36">
            <w:pPr>
              <w:bidi w:val="0"/>
              <w:rPr>
                <w:rFonts w:hint="eastAsia"/>
              </w:rPr>
            </w:pPr>
            <w:r>
              <w:rPr>
                <w:rFonts w:hint="eastAsia"/>
                <w:lang w:val="en-US" w:eastAsia="zh-CN"/>
              </w:rPr>
              <w:t>施工单位自检监理单位验收预张力调试联合见证</w:t>
            </w:r>
          </w:p>
        </w:tc>
      </w:tr>
      <w:tr w14:paraId="553EA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7EEDD42D">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3CDC6C3E">
            <w:pPr>
              <w:bidi w:val="0"/>
              <w:rPr>
                <w:rFonts w:hint="eastAsia"/>
              </w:rPr>
            </w:pPr>
            <w:r>
              <w:rPr>
                <w:rFonts w:hint="eastAsia"/>
                <w:lang w:val="en-US" w:eastAsia="zh-CN"/>
              </w:rPr>
              <w:t>1. 系泊缆防护套完整无破损2. 系泊系统标识清晰准确3. 锚机转动灵活，制动可靠4. 连接件开口销张开角度≥60°5. 作业区域无遗留施工杂物</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2A486EE2">
            <w:pPr>
              <w:bidi w:val="0"/>
              <w:rPr>
                <w:rFonts w:hint="eastAsia"/>
              </w:rPr>
            </w:pPr>
            <w:r>
              <w:rPr>
                <w:rFonts w:hint="eastAsia"/>
                <w:lang w:val="en-US" w:eastAsia="zh-CN"/>
              </w:rPr>
              <w:t>1. ROV 目视检查2. 目视检查3. 试运转检查4. ROV 目视检查5. ROV 目视检查</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3666D622">
            <w:pPr>
              <w:bidi w:val="0"/>
              <w:rPr>
                <w:rFonts w:hint="eastAsia"/>
              </w:rPr>
            </w:pPr>
            <w:r>
              <w:rPr>
                <w:rFonts w:hint="eastAsia"/>
                <w:lang w:val="en-US" w:eastAsia="zh-CN"/>
              </w:rPr>
              <w:t>施工单位自检监理单位验收</w:t>
            </w:r>
          </w:p>
        </w:tc>
      </w:tr>
    </w:tbl>
    <w:p w14:paraId="211A7305">
      <w:pPr>
        <w:bidi w:val="0"/>
        <w:rPr>
          <w:rFonts w:hint="eastAsia"/>
          <w:lang w:val="en-US" w:eastAsia="zh-CN"/>
        </w:rPr>
      </w:pPr>
      <w:r>
        <w:rPr>
          <w:rFonts w:hint="eastAsia"/>
        </w:rPr>
        <w:t>A.3.4 基础拖航与就位</w:t>
      </w:r>
    </w:p>
    <w:p w14:paraId="184AFE0A">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53"/>
        <w:gridCol w:w="4031"/>
        <w:gridCol w:w="2393"/>
        <w:gridCol w:w="1428"/>
        <w:gridCol w:w="91"/>
      </w:tblGrid>
      <w:tr w14:paraId="5C4A2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4E8C23E2">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2D4293FF">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6098C4E">
            <w:pPr>
              <w:bidi w:val="0"/>
              <w:rPr>
                <w:rFonts w:hint="eastAsia"/>
              </w:rPr>
            </w:pPr>
            <w:r>
              <w:rPr>
                <w:rFonts w:hint="eastAsia"/>
                <w:lang w:val="en-US" w:eastAsia="zh-CN"/>
              </w:rPr>
              <w:t>验收方法</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6EF6A66A">
            <w:pPr>
              <w:bidi w:val="0"/>
              <w:rPr>
                <w:rFonts w:hint="eastAsia"/>
              </w:rPr>
            </w:pPr>
            <w:r>
              <w:rPr>
                <w:rFonts w:hint="eastAsia"/>
                <w:lang w:val="en-US" w:eastAsia="zh-CN"/>
              </w:rPr>
              <w:t>验收单位</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1203A4F1">
            <w:pPr>
              <w:bidi w:val="0"/>
              <w:rPr>
                <w:rFonts w:hint="eastAsia"/>
                <w:lang w:val="en-US" w:eastAsia="zh-CN"/>
              </w:rPr>
            </w:pPr>
          </w:p>
        </w:tc>
      </w:tr>
      <w:tr w14:paraId="6C8FA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81DB73F">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F39ABB4">
            <w:pPr>
              <w:bidi w:val="0"/>
              <w:rPr>
                <w:rFonts w:hint="eastAsia"/>
              </w:rPr>
            </w:pPr>
            <w:r>
              <w:rPr>
                <w:rFonts w:hint="eastAsia"/>
                <w:lang w:val="en-US" w:eastAsia="zh-CN"/>
              </w:rPr>
              <w:t>1. 拖航前全面检查（结构、压载、设备、通讯）合格2. 就位平面位置偏差≤5m3. 就位后基础倾斜度≤0.5°4. 系泊系统最终张力符合设计要求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1A9B7AD">
            <w:pPr>
              <w:bidi w:val="0"/>
              <w:rPr>
                <w:rFonts w:hint="eastAsia"/>
              </w:rPr>
            </w:pPr>
            <w:r>
              <w:rPr>
                <w:rFonts w:hint="eastAsia"/>
                <w:lang w:val="en-US" w:eastAsia="zh-CN"/>
              </w:rPr>
              <w:t>1. 检查拖航前检查记录2. GPS-RTK 测量3. 倾角传感器测量4. 张力计监测</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33BCCFF">
            <w:pPr>
              <w:bidi w:val="0"/>
              <w:rPr>
                <w:rFonts w:hint="eastAsia"/>
              </w:rPr>
            </w:pPr>
            <w:r>
              <w:rPr>
                <w:rFonts w:hint="eastAsia"/>
                <w:lang w:val="en-US" w:eastAsia="zh-CN"/>
              </w:rPr>
              <w:t>施工单位自检监理单位全程旁站就位验收联合参加</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DF2C0E8">
            <w:pPr>
              <w:bidi w:val="0"/>
              <w:rPr>
                <w:rFonts w:hint="eastAsia"/>
                <w:lang w:val="en-US" w:eastAsia="zh-CN"/>
              </w:rPr>
            </w:pPr>
          </w:p>
        </w:tc>
      </w:tr>
      <w:tr w14:paraId="22FA6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71C78B36">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4E880F54">
            <w:pPr>
              <w:bidi w:val="0"/>
              <w:rPr>
                <w:rFonts w:hint="eastAsia"/>
              </w:rPr>
            </w:pPr>
            <w:r>
              <w:rPr>
                <w:rFonts w:hint="eastAsia"/>
                <w:lang w:val="en-US" w:eastAsia="zh-CN"/>
              </w:rPr>
              <w:t>1. 拖航过程应力、倾斜度监测记录完整2. 就位后 72h 稳定性监测数据符合要求3. 临时设施拆除干净4. 拖航轨迹记录完整</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44BDE8F0">
            <w:pPr>
              <w:bidi w:val="0"/>
              <w:rPr>
                <w:rFonts w:hint="eastAsia"/>
              </w:rPr>
            </w:pPr>
            <w:r>
              <w:rPr>
                <w:rFonts w:hint="eastAsia"/>
                <w:lang w:val="en-US" w:eastAsia="zh-CN"/>
              </w:rPr>
              <w:t>1. 检查监测记录2. 检查监测记录3. 目视检查4. 检查 GPS 记录</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333614C1">
            <w:pPr>
              <w:bidi w:val="0"/>
              <w:rPr>
                <w:rFonts w:hint="eastAsia"/>
              </w:rPr>
            </w:pPr>
            <w:r>
              <w:rPr>
                <w:rFonts w:hint="eastAsia"/>
                <w:lang w:val="en-US" w:eastAsia="zh-CN"/>
              </w:rPr>
              <w:t>施工单位自检监理单位验收</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5654DC73">
            <w:pPr>
              <w:bidi w:val="0"/>
              <w:rPr>
                <w:rFonts w:hint="eastAsia"/>
                <w:lang w:val="en-US" w:eastAsia="zh-CN"/>
              </w:rPr>
            </w:pPr>
          </w:p>
        </w:tc>
      </w:tr>
    </w:tbl>
    <w:p w14:paraId="52FA2B05">
      <w:pPr>
        <w:bidi w:val="0"/>
        <w:rPr>
          <w:rFonts w:hint="eastAsia"/>
        </w:rPr>
      </w:pPr>
      <w:r>
        <w:rPr>
          <w:rFonts w:hint="eastAsia"/>
        </w:rPr>
        <w:t>A.4 海上升压站基础工程</w:t>
      </w:r>
    </w:p>
    <w:p w14:paraId="252EDDE3">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374"/>
        <w:gridCol w:w="4236"/>
        <w:gridCol w:w="2867"/>
        <w:gridCol w:w="919"/>
      </w:tblGrid>
      <w:tr w14:paraId="52016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04577104">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591FA215">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91C01B8">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334687E">
            <w:pPr>
              <w:bidi w:val="0"/>
              <w:rPr>
                <w:rFonts w:hint="eastAsia"/>
              </w:rPr>
            </w:pPr>
            <w:r>
              <w:rPr>
                <w:rFonts w:hint="eastAsia"/>
                <w:lang w:val="en-US" w:eastAsia="zh-CN"/>
              </w:rPr>
              <w:t>验收单位</w:t>
            </w:r>
          </w:p>
        </w:tc>
      </w:tr>
      <w:tr w14:paraId="0C96C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50CA741B">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6490D702">
            <w:pPr>
              <w:bidi w:val="0"/>
              <w:rPr>
                <w:rFonts w:hint="eastAsia"/>
              </w:rPr>
            </w:pPr>
            <w:r>
              <w:rPr>
                <w:rFonts w:hint="eastAsia"/>
                <w:lang w:val="en-US" w:eastAsia="zh-CN"/>
              </w:rPr>
              <w:t>1. 基础钢材、混凝土原材料质量2. 钢结构焊缝无损检测（一级焊缝 100% UT++100% MT）3. 基础就位平面位置偏差≤200mm4. 基础顶面标高偏差≤±30mm5. 基础倾斜度≤0.3°6. 水下灌浆体密实度（100% 超声波检测）7. 防腐涂层厚度及附着力符合设计要求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AD339BC">
            <w:pPr>
              <w:bidi w:val="0"/>
              <w:rPr>
                <w:rFonts w:hint="eastAsia"/>
              </w:rPr>
            </w:pPr>
            <w:r>
              <w:rPr>
                <w:rFonts w:hint="eastAsia"/>
                <w:lang w:val="en-US" w:eastAsia="zh-CN"/>
              </w:rPr>
              <w:t>1. 检查出厂合格证和第三方检测报告2. 检查无损检测报告3. GPS-RTK 测量4. GPS-RTK 测量5. 倾角传感器测量6. ROV 搭载超声波探伤仪7. 涂层测厚仪 + 附着力测试仪</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536764A6">
            <w:pPr>
              <w:bidi w:val="0"/>
              <w:rPr>
                <w:rFonts w:hint="eastAsia"/>
              </w:rPr>
            </w:pPr>
            <w:r>
              <w:rPr>
                <w:rFonts w:hint="eastAsia"/>
                <w:lang w:val="en-US" w:eastAsia="zh-CN"/>
              </w:rPr>
              <w:t>施工单位自检监理单位全程旁站就位验收联合参加</w:t>
            </w:r>
          </w:p>
        </w:tc>
      </w:tr>
      <w:tr w14:paraId="7D356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69B60FC4">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526A5350">
            <w:pPr>
              <w:bidi w:val="0"/>
              <w:rPr>
                <w:rFonts w:hint="eastAsia"/>
              </w:rPr>
            </w:pPr>
            <w:r>
              <w:rPr>
                <w:rFonts w:hint="eastAsia"/>
                <w:lang w:val="en-US" w:eastAsia="zh-CN"/>
              </w:rPr>
              <w:t>1. 基础制作几何尺寸偏差符合规范要求2. 下水前压载试验合格3. 舾装件安装位置准确、牢固4. 基础表面无明显变形和损伤5. 作业区域无遗留施工杂物</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D0C70AD">
            <w:pPr>
              <w:bidi w:val="0"/>
              <w:rPr>
                <w:rFonts w:hint="eastAsia"/>
              </w:rPr>
            </w:pPr>
            <w:r>
              <w:rPr>
                <w:rFonts w:hint="eastAsia"/>
                <w:lang w:val="en-US" w:eastAsia="zh-CN"/>
              </w:rPr>
              <w:t>1. 钢尺测量2. 检查压载试验记录3. 钢尺测量4. 目视 + ROV 检查5. ROV 目视检查</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14C83FCD">
            <w:pPr>
              <w:bidi w:val="0"/>
              <w:rPr>
                <w:rFonts w:hint="eastAsia"/>
              </w:rPr>
            </w:pPr>
            <w:r>
              <w:rPr>
                <w:rFonts w:hint="eastAsia"/>
                <w:lang w:val="en-US" w:eastAsia="zh-CN"/>
              </w:rPr>
              <w:t>施工单位自检监理单位验收</w:t>
            </w:r>
          </w:p>
        </w:tc>
      </w:tr>
    </w:tbl>
    <w:p w14:paraId="3D46786C">
      <w:pPr>
        <w:bidi w:val="0"/>
        <w:rPr>
          <w:rFonts w:hint="eastAsia"/>
        </w:rPr>
      </w:pPr>
      <w:r>
        <w:rPr>
          <w:rFonts w:hint="eastAsia"/>
        </w:rPr>
        <w:t>A.5 防冲刷工程</w:t>
      </w:r>
    </w:p>
    <w:p w14:paraId="1FBF1B18">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23"/>
        <w:gridCol w:w="4464"/>
        <w:gridCol w:w="2707"/>
        <w:gridCol w:w="802"/>
      </w:tblGrid>
      <w:tr w14:paraId="44594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12FF72E4">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5BF3AC22">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7E1FA302">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8B87000">
            <w:pPr>
              <w:bidi w:val="0"/>
              <w:rPr>
                <w:rFonts w:hint="eastAsia"/>
              </w:rPr>
            </w:pPr>
            <w:r>
              <w:rPr>
                <w:rFonts w:hint="eastAsia"/>
                <w:lang w:val="en-US" w:eastAsia="zh-CN"/>
              </w:rPr>
              <w:t>验收单位</w:t>
            </w:r>
          </w:p>
        </w:tc>
      </w:tr>
      <w:tr w14:paraId="0D08E9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3560B8BF">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02642F7">
            <w:pPr>
              <w:bidi w:val="0"/>
              <w:rPr>
                <w:rFonts w:hint="eastAsia"/>
              </w:rPr>
            </w:pPr>
            <w:r>
              <w:rPr>
                <w:rFonts w:hint="eastAsia"/>
                <w:lang w:val="en-US" w:eastAsia="zh-CN"/>
              </w:rPr>
              <w:t>1. 抛石、土工布、混凝土块的材质、规格及性能2. 抛石范围偏差≤±500mm3. 抛石厚度偏差≤±100mm4. 土工布搭接宽度≥1000mm，无破损5. 混凝土块护面安装牢固，无松动</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2E83AC4">
            <w:pPr>
              <w:bidi w:val="0"/>
              <w:rPr>
                <w:rFonts w:hint="eastAsia"/>
              </w:rPr>
            </w:pPr>
            <w:r>
              <w:rPr>
                <w:rFonts w:hint="eastAsia"/>
                <w:lang w:val="en-US" w:eastAsia="zh-CN"/>
              </w:rPr>
              <w:t>1. 检查出厂合格证和第三方检测报告2. ROV + 多波束测深仪3. ROV + 多波束测深仪4. ROV 目视检查5. ROV 目视检查</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583FA0C7">
            <w:pPr>
              <w:bidi w:val="0"/>
              <w:rPr>
                <w:rFonts w:hint="eastAsia"/>
              </w:rPr>
            </w:pPr>
            <w:r>
              <w:rPr>
                <w:rFonts w:hint="eastAsia"/>
                <w:lang w:val="en-US" w:eastAsia="zh-CN"/>
              </w:rPr>
              <w:t>施工单位自检监理单位验收</w:t>
            </w:r>
          </w:p>
        </w:tc>
      </w:tr>
      <w:tr w14:paraId="51E2A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2E6A81E9">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537E6A29">
            <w:pPr>
              <w:bidi w:val="0"/>
              <w:rPr>
                <w:rFonts w:hint="eastAsia"/>
              </w:rPr>
            </w:pPr>
            <w:r>
              <w:rPr>
                <w:rFonts w:hint="eastAsia"/>
                <w:lang w:val="en-US" w:eastAsia="zh-CN"/>
              </w:rPr>
              <w:t>1. 抛石级配符合设计要求2. 抛石表面平整，无明显凹凸3. 土工布铺设平整，无褶皱4. 混凝土块排列整齐5. 基础周边 20m 范围内海床地形符合设计要求</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2AB20018">
            <w:pPr>
              <w:bidi w:val="0"/>
              <w:rPr>
                <w:rFonts w:hint="eastAsia"/>
              </w:rPr>
            </w:pPr>
            <w:r>
              <w:rPr>
                <w:rFonts w:hint="eastAsia"/>
                <w:lang w:val="en-US" w:eastAsia="zh-CN"/>
              </w:rPr>
              <w:t>1. 取样检查2. ROV 目视检查3. ROV 目视检查4. ROV 目视检查5. 多波束测深仪</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6D1B4CE8">
            <w:pPr>
              <w:bidi w:val="0"/>
              <w:rPr>
                <w:rFonts w:hint="eastAsia"/>
              </w:rPr>
            </w:pPr>
            <w:r>
              <w:rPr>
                <w:rFonts w:hint="eastAsia"/>
                <w:lang w:val="en-US" w:eastAsia="zh-CN"/>
              </w:rPr>
              <w:t>施工单位自检监理单位验收</w:t>
            </w:r>
          </w:p>
        </w:tc>
      </w:tr>
    </w:tbl>
    <w:p w14:paraId="0EF328CC">
      <w:pPr>
        <w:bidi w:val="0"/>
        <w:rPr>
          <w:rFonts w:hint="eastAsia"/>
        </w:rPr>
      </w:pPr>
      <w:r>
        <w:rPr>
          <w:rFonts w:hint="eastAsia"/>
        </w:rPr>
        <w:t>A.6 海底电缆路由工程</w:t>
      </w:r>
    </w:p>
    <w:p w14:paraId="73638D5B">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22"/>
        <w:gridCol w:w="3874"/>
        <w:gridCol w:w="2841"/>
        <w:gridCol w:w="1259"/>
      </w:tblGrid>
      <w:tr w14:paraId="5EADE9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04672271">
            <w:pPr>
              <w:bidi w:val="0"/>
              <w:rPr>
                <w:rFonts w:hint="eastAsia"/>
              </w:rPr>
            </w:pPr>
            <w:r>
              <w:rPr>
                <w:rFonts w:hint="eastAsia"/>
                <w:lang w:val="en-US" w:eastAsia="zh-CN"/>
              </w:rPr>
              <w:t>类别</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FEDE80E">
            <w:pPr>
              <w:bidi w:val="0"/>
              <w:rPr>
                <w:rFonts w:hint="eastAsia"/>
              </w:rPr>
            </w:pPr>
            <w:r>
              <w:rPr>
                <w:rFonts w:hint="eastAsia"/>
                <w:lang w:val="en-US" w:eastAsia="zh-CN"/>
              </w:rPr>
              <w:t>项目内容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013DB4C2">
            <w:pPr>
              <w:bidi w:val="0"/>
              <w:rPr>
                <w:rFonts w:hint="eastAsia"/>
              </w:rPr>
            </w:pPr>
            <w:r>
              <w:rPr>
                <w:rFonts w:hint="eastAsia"/>
                <w:lang w:val="en-US" w:eastAsia="zh-CN"/>
              </w:rPr>
              <w:t>验收方法</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78468530">
            <w:pPr>
              <w:bidi w:val="0"/>
              <w:rPr>
                <w:rFonts w:hint="eastAsia"/>
              </w:rPr>
            </w:pPr>
            <w:r>
              <w:rPr>
                <w:rFonts w:hint="eastAsia"/>
                <w:lang w:val="en-US" w:eastAsia="zh-CN"/>
              </w:rPr>
              <w:t>验收单位</w:t>
            </w:r>
          </w:p>
        </w:tc>
      </w:tr>
      <w:tr w14:paraId="11D94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75D2C1CA">
            <w:pPr>
              <w:bidi w:val="0"/>
              <w:rPr>
                <w:rFonts w:hint="eastAsia"/>
              </w:rPr>
            </w:pPr>
            <w:r>
              <w:rPr>
                <w:rFonts w:hint="eastAsia"/>
                <w:lang w:val="en-US" w:eastAsia="zh-CN"/>
              </w:rPr>
              <w:t>主控项目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5F7382A">
            <w:pPr>
              <w:bidi w:val="0"/>
              <w:rPr>
                <w:rFonts w:hint="eastAsia"/>
              </w:rPr>
            </w:pPr>
            <w:r>
              <w:rPr>
                <w:rFonts w:hint="eastAsia"/>
                <w:lang w:val="en-US" w:eastAsia="zh-CN"/>
              </w:rPr>
              <w:t>1. 电缆保护管、配重块的材质、规格及性能2. 电缆路由平面位置偏差≤±1m3. 电缆埋深偏差≤+0.5m4. 电缆外观无损伤、扭曲5. 电缆接头密封性能符合设计要求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EA44944">
            <w:pPr>
              <w:bidi w:val="0"/>
              <w:rPr>
                <w:rFonts w:hint="eastAsia"/>
              </w:rPr>
            </w:pPr>
            <w:r>
              <w:rPr>
                <w:rFonts w:hint="eastAsia"/>
                <w:lang w:val="en-US" w:eastAsia="zh-CN"/>
              </w:rPr>
              <w:t>1. 检查出厂合格证和第三方检测报告2. GPS-RTK + 侧扫声呐3. 浅地层剖面仪4. ROV 全程拍摄5. 水压试验记录</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7AFBE78">
            <w:pPr>
              <w:bidi w:val="0"/>
              <w:rPr>
                <w:rFonts w:hint="eastAsia"/>
              </w:rPr>
            </w:pPr>
            <w:r>
              <w:rPr>
                <w:rFonts w:hint="eastAsia"/>
                <w:lang w:val="en-US" w:eastAsia="zh-CN"/>
              </w:rPr>
              <w:t>施工单位自检监理单位全程旁站埋深验收联合参加</w:t>
            </w:r>
          </w:p>
        </w:tc>
      </w:tr>
      <w:tr w14:paraId="57B4C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54E816CE">
            <w:pPr>
              <w:bidi w:val="0"/>
              <w:rPr>
                <w:rFonts w:hint="eastAsia"/>
              </w:rPr>
            </w:pPr>
            <w:r>
              <w:rPr>
                <w:rFonts w:hint="eastAsia"/>
                <w:lang w:val="en-US" w:eastAsia="zh-CN"/>
              </w:rPr>
              <w:t>一般项目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2D265B2A">
            <w:pPr>
              <w:bidi w:val="0"/>
              <w:rPr>
                <w:rFonts w:hint="eastAsia"/>
              </w:rPr>
            </w:pPr>
            <w:r>
              <w:rPr>
                <w:rFonts w:hint="eastAsia"/>
                <w:lang w:val="en-US" w:eastAsia="zh-CN"/>
              </w:rPr>
              <w:t>1. 电缆弯曲半径符合设计要求2. 配重块安装间距均匀，固定牢固3. 电缆保护管无变形、破损4. 路由标识清晰准确5. 作业区域无遗留施工杂物</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3FE7E019">
            <w:pPr>
              <w:bidi w:val="0"/>
              <w:rPr>
                <w:rFonts w:hint="eastAsia"/>
              </w:rPr>
            </w:pPr>
            <w:r>
              <w:rPr>
                <w:rFonts w:hint="eastAsia"/>
                <w:lang w:val="en-US" w:eastAsia="zh-CN"/>
              </w:rPr>
              <w:t>1. ROV 目视检查2. ROV 目视检查3. ROV 目视检查4. 目视检查5. ROV 目视检查</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58495B95">
            <w:pPr>
              <w:bidi w:val="0"/>
              <w:rPr>
                <w:rFonts w:hint="eastAsia"/>
              </w:rPr>
            </w:pPr>
            <w:r>
              <w:rPr>
                <w:rFonts w:hint="eastAsia"/>
                <w:lang w:val="en-US" w:eastAsia="zh-CN"/>
              </w:rPr>
              <w:t>施工单位自检监理单位验收</w:t>
            </w:r>
          </w:p>
        </w:tc>
      </w:tr>
    </w:tbl>
    <w:p w14:paraId="0CACB6CE">
      <w:pPr>
        <w:bidi w:val="0"/>
        <w:rPr>
          <w:rFonts w:hint="eastAsia"/>
        </w:rPr>
      </w:pPr>
      <w:r>
        <w:rPr>
          <w:rFonts w:hint="eastAsia"/>
        </w:rPr>
        <w:t>A.7 检验批合格判定</w:t>
      </w:r>
    </w:p>
    <w:p w14:paraId="3A0BCB6D">
      <w:pPr>
        <w:bidi w:val="0"/>
        <w:rPr>
          <w:rFonts w:hint="eastAsia"/>
        </w:rPr>
      </w:pPr>
      <w:r>
        <w:rPr>
          <w:rFonts w:hint="eastAsia"/>
          <w:lang w:val="en-US" w:eastAsia="zh-CN"/>
        </w:rPr>
        <w:t>A.7.1 主控项目全部合格。</w:t>
      </w:r>
    </w:p>
    <w:p w14:paraId="52D2D9EA">
      <w:pPr>
        <w:bidi w:val="0"/>
        <w:rPr>
          <w:rFonts w:hint="eastAsia"/>
        </w:rPr>
      </w:pPr>
      <w:r>
        <w:rPr>
          <w:rFonts w:hint="eastAsia"/>
          <w:lang w:val="en-US" w:eastAsia="zh-CN"/>
        </w:rPr>
        <w:t>A.7.2 一般项目抽样合格率≥85%，且不合格点最大偏差≤允许偏差的 1.2 倍。</w:t>
      </w:r>
    </w:p>
    <w:p w14:paraId="586113D1">
      <w:pPr>
        <w:bidi w:val="0"/>
        <w:rPr>
          <w:rFonts w:hint="eastAsia"/>
        </w:rPr>
      </w:pPr>
      <w:r>
        <w:rPr>
          <w:rFonts w:hint="eastAsia"/>
          <w:lang w:val="en-US" w:eastAsia="zh-CN"/>
        </w:rPr>
        <w:t>A.7.3 具有完整的数字化施工记录、检验检测报告和水下影像资料。</w:t>
      </w:r>
    </w:p>
    <w:p w14:paraId="1EEB424B">
      <w:pPr>
        <w:bidi w:val="0"/>
        <w:rPr>
          <w:rFonts w:hint="eastAsia" w:eastAsia="宋体"/>
          <w:color w:val="auto"/>
          <w:szCs w:val="21"/>
          <w:highlight w:val="none"/>
        </w:rPr>
      </w:pPr>
      <w:r>
        <w:rPr>
          <w:rFonts w:hint="eastAsia"/>
          <w:lang w:val="en-US" w:eastAsia="zh-CN"/>
        </w:rPr>
        <w:t>A.7.4 不合格检验批应制定海上专项返修方案，经设计、监理单位批准后实施，返修后重新组织验收。</w:t>
      </w:r>
    </w:p>
    <w:p w14:paraId="008BE789">
      <w:pPr>
        <w:rPr>
          <w:rFonts w:hint="default"/>
          <w:lang w:val="en-US" w:eastAsia="zh-CN"/>
        </w:rPr>
      </w:pPr>
    </w:p>
    <w:p w14:paraId="11D72B37">
      <w:pPr>
        <w:rPr>
          <w:rFonts w:hint="eastAsia"/>
        </w:rPr>
      </w:pPr>
    </w:p>
    <w:p w14:paraId="6A23F57C">
      <w:pPr>
        <w:rPr>
          <w:rFonts w:hint="eastAsia"/>
        </w:rPr>
      </w:pPr>
    </w:p>
    <w:p w14:paraId="6B2CB91D">
      <w:pPr>
        <w:pStyle w:val="2"/>
        <w:rPr>
          <w:rFonts w:hint="eastAsia"/>
        </w:rPr>
        <w:sectPr>
          <w:pgSz w:w="11906" w:h="16838"/>
          <w:pgMar w:top="1440" w:right="1800" w:bottom="1440" w:left="1800" w:header="851" w:footer="992" w:gutter="0"/>
          <w:cols w:space="425" w:num="1"/>
          <w:docGrid w:type="lines" w:linePitch="312" w:charSpace="0"/>
        </w:sectPr>
      </w:pPr>
    </w:p>
    <w:p w14:paraId="4FA9CA13">
      <w:pPr>
        <w:pStyle w:val="5"/>
        <w:bidi w:val="0"/>
        <w:jc w:val="center"/>
        <w:rPr>
          <w:rFonts w:hint="eastAsia"/>
          <w:sz w:val="28"/>
          <w:szCs w:val="28"/>
        </w:rPr>
      </w:pPr>
      <w:bookmarkStart w:id="28" w:name="_Toc23797"/>
      <w:r>
        <w:rPr>
          <w:rFonts w:hint="eastAsia"/>
          <w:sz w:val="28"/>
          <w:szCs w:val="28"/>
        </w:rPr>
        <w:t>附录</w:t>
      </w:r>
      <w:r>
        <w:rPr>
          <w:rFonts w:hint="eastAsia"/>
          <w:sz w:val="28"/>
          <w:szCs w:val="28"/>
          <w:lang w:val="en-US" w:eastAsia="zh-CN"/>
        </w:rPr>
        <w:t>B</w:t>
      </w:r>
      <w:r>
        <w:rPr>
          <w:rFonts w:hint="eastAsia"/>
          <w:sz w:val="28"/>
          <w:szCs w:val="28"/>
        </w:rPr>
        <w:t xml:space="preserve"> 水下工程 ROV/AUV 检验规程</w:t>
      </w:r>
      <w:bookmarkEnd w:id="28"/>
    </w:p>
    <w:p w14:paraId="24868A53">
      <w:pPr>
        <w:bidi w:val="0"/>
        <w:rPr>
          <w:rFonts w:hint="eastAsia"/>
        </w:rPr>
      </w:pPr>
      <w:r>
        <w:rPr>
          <w:rFonts w:hint="eastAsia"/>
        </w:rPr>
        <w:t>B.1 一般规定</w:t>
      </w:r>
    </w:p>
    <w:p w14:paraId="7F42B933">
      <w:pPr>
        <w:bidi w:val="0"/>
        <w:rPr>
          <w:rFonts w:hint="eastAsia"/>
        </w:rPr>
      </w:pPr>
      <w:r>
        <w:rPr>
          <w:rFonts w:hint="eastAsia"/>
          <w:lang w:val="en-US" w:eastAsia="zh-CN"/>
        </w:rPr>
        <w:t>B.1.1 本规程适用于离岸距离超过65公里或水深超过50米的深远海风电场所有水下隐蔽工程的质量检验，包括锚基础、系泊系统水下段、漂浮基础本体水下段、水下灌浆节点、桩基水下段、防冲刷工程及海底电缆路由工程。所有水下工程必须 100% 采用 ROV/AUV 检测，严禁以潜水员目视检查替代。</w:t>
      </w:r>
    </w:p>
    <w:p w14:paraId="22D4A550">
      <w:pPr>
        <w:bidi w:val="0"/>
        <w:rPr>
          <w:rFonts w:hint="eastAsia"/>
        </w:rPr>
      </w:pPr>
      <w:r>
        <w:rPr>
          <w:rFonts w:hint="eastAsia"/>
          <w:lang w:val="en-US" w:eastAsia="zh-CN"/>
        </w:rPr>
        <w:t>B.1.2 检验单位应具备海洋工程水下检测甲级资质，检验人员应持有中国船级社 (CCS) 或国际船级社协会 (IACS) 认可的 ROV 操作证和水下结构检测资格证，设备应在计量检定有效期内。</w:t>
      </w:r>
    </w:p>
    <w:p w14:paraId="4C9BFD07">
      <w:pPr>
        <w:bidi w:val="0"/>
        <w:rPr>
          <w:rFonts w:hint="eastAsia"/>
        </w:rPr>
      </w:pPr>
      <w:r>
        <w:rPr>
          <w:rFonts w:hint="eastAsia"/>
          <w:lang w:val="en-US" w:eastAsia="zh-CN"/>
        </w:rPr>
        <w:t>B.1.3 水下检验作业环境条件应符合表 B.1.3 的规定，超出范围时应停止作业：表 B.1.3 水下检验作业环境条件限值</w:t>
      </w:r>
    </w:p>
    <w:p w14:paraId="12236ED0">
      <w:pPr>
        <w:bidi w:val="0"/>
        <w:rPr>
          <w:rFonts w:hint="eastAsia"/>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25"/>
        <w:gridCol w:w="1143"/>
        <w:gridCol w:w="1563"/>
        <w:gridCol w:w="1563"/>
        <w:gridCol w:w="1193"/>
      </w:tblGrid>
      <w:tr w14:paraId="025F7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431B5B4D">
            <w:pPr>
              <w:bidi w:val="0"/>
              <w:rPr>
                <w:rFonts w:hint="eastAsia"/>
              </w:rPr>
            </w:pPr>
            <w:r>
              <w:rPr>
                <w:rFonts w:hint="eastAsia"/>
                <w:lang w:val="en-US" w:eastAsia="zh-CN"/>
              </w:rPr>
              <w:t>环境参数</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085374F7">
            <w:pPr>
              <w:bidi w:val="0"/>
              <w:rPr>
                <w:rFonts w:hint="eastAsia"/>
              </w:rPr>
            </w:pPr>
            <w:r>
              <w:rPr>
                <w:rFonts w:hint="eastAsia"/>
                <w:lang w:val="en-US" w:eastAsia="zh-CN"/>
              </w:rPr>
              <w:t>观察级 ROV</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1D0EB1F2">
            <w:pPr>
              <w:bidi w:val="0"/>
              <w:rPr>
                <w:rFonts w:hint="eastAsia"/>
              </w:rPr>
            </w:pPr>
            <w:r>
              <w:rPr>
                <w:rFonts w:hint="eastAsia"/>
                <w:lang w:val="en-US" w:eastAsia="zh-CN"/>
              </w:rPr>
              <w:t>轻型作业级 ROV</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28AC858E">
            <w:pPr>
              <w:bidi w:val="0"/>
              <w:rPr>
                <w:rFonts w:hint="eastAsia"/>
              </w:rPr>
            </w:pPr>
            <w:r>
              <w:rPr>
                <w:rFonts w:hint="eastAsia"/>
                <w:lang w:val="en-US" w:eastAsia="zh-CN"/>
              </w:rPr>
              <w:t>重型作业级 ROV</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6AEC4FAD">
            <w:pPr>
              <w:bidi w:val="0"/>
              <w:rPr>
                <w:rFonts w:hint="eastAsia"/>
              </w:rPr>
            </w:pPr>
            <w:r>
              <w:rPr>
                <w:rFonts w:hint="eastAsia"/>
                <w:lang w:val="en-US" w:eastAsia="zh-CN"/>
              </w:rPr>
              <w:t>巡检型 AUV</w:t>
            </w:r>
          </w:p>
        </w:tc>
      </w:tr>
      <w:tr w14:paraId="3E9DB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7B057513">
            <w:pPr>
              <w:bidi w:val="0"/>
              <w:rPr>
                <w:rFonts w:hint="eastAsia"/>
              </w:rPr>
            </w:pPr>
            <w:r>
              <w:rPr>
                <w:rFonts w:hint="eastAsia"/>
                <w:lang w:val="en-US" w:eastAsia="zh-CN"/>
              </w:rPr>
              <w:t>有效波高</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88CDA5B">
            <w:pPr>
              <w:bidi w:val="0"/>
              <w:rPr>
                <w:rFonts w:hint="eastAsia"/>
              </w:rPr>
            </w:pPr>
            <w:r>
              <w:rPr>
                <w:rFonts w:hint="eastAsia"/>
                <w:lang w:val="en-US" w:eastAsia="zh-CN"/>
              </w:rPr>
              <w:t>≤1.0m</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300BD43">
            <w:pPr>
              <w:bidi w:val="0"/>
              <w:rPr>
                <w:rFonts w:hint="eastAsia"/>
              </w:rPr>
            </w:pPr>
            <w:r>
              <w:rPr>
                <w:rFonts w:hint="eastAsia"/>
                <w:lang w:val="en-US" w:eastAsia="zh-CN"/>
              </w:rPr>
              <w:t>≤1.5m</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F7DE06B">
            <w:pPr>
              <w:bidi w:val="0"/>
              <w:rPr>
                <w:rFonts w:hint="eastAsia"/>
              </w:rPr>
            </w:pPr>
            <w:r>
              <w:rPr>
                <w:rFonts w:hint="eastAsia"/>
                <w:lang w:val="en-US" w:eastAsia="zh-CN"/>
              </w:rPr>
              <w:t>≤2.0m</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FFC362A">
            <w:pPr>
              <w:bidi w:val="0"/>
              <w:rPr>
                <w:rFonts w:hint="eastAsia"/>
              </w:rPr>
            </w:pPr>
            <w:r>
              <w:rPr>
                <w:rFonts w:hint="eastAsia"/>
                <w:lang w:val="en-US" w:eastAsia="zh-CN"/>
              </w:rPr>
              <w:t>≤1.5m</w:t>
            </w:r>
          </w:p>
        </w:tc>
      </w:tr>
      <w:tr w14:paraId="5CDB21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560CC8F5">
            <w:pPr>
              <w:bidi w:val="0"/>
              <w:rPr>
                <w:rFonts w:hint="eastAsia"/>
              </w:rPr>
            </w:pPr>
            <w:r>
              <w:rPr>
                <w:rFonts w:hint="eastAsia"/>
                <w:lang w:val="en-US" w:eastAsia="zh-CN"/>
              </w:rPr>
              <w:t>海流流速</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66B004C">
            <w:pPr>
              <w:bidi w:val="0"/>
              <w:rPr>
                <w:rFonts w:hint="eastAsia"/>
              </w:rPr>
            </w:pPr>
            <w:r>
              <w:rPr>
                <w:rFonts w:hint="eastAsia"/>
                <w:lang w:val="en-US" w:eastAsia="zh-CN"/>
              </w:rPr>
              <w:t>≤1.0m/s</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8517490">
            <w:pPr>
              <w:bidi w:val="0"/>
              <w:rPr>
                <w:rFonts w:hint="eastAsia"/>
              </w:rPr>
            </w:pPr>
            <w:r>
              <w:rPr>
                <w:rFonts w:hint="eastAsia"/>
                <w:lang w:val="en-US" w:eastAsia="zh-CN"/>
              </w:rPr>
              <w:t>≤1.5m/s</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9DE3E58">
            <w:pPr>
              <w:bidi w:val="0"/>
              <w:rPr>
                <w:rFonts w:hint="eastAsia"/>
              </w:rPr>
            </w:pPr>
            <w:r>
              <w:rPr>
                <w:rFonts w:hint="eastAsia"/>
                <w:lang w:val="en-US" w:eastAsia="zh-CN"/>
              </w:rPr>
              <w:t>≤2.0m/s</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391725A4">
            <w:pPr>
              <w:bidi w:val="0"/>
              <w:rPr>
                <w:rFonts w:hint="eastAsia"/>
              </w:rPr>
            </w:pPr>
            <w:r>
              <w:rPr>
                <w:rFonts w:hint="eastAsia"/>
                <w:lang w:val="en-US" w:eastAsia="zh-CN"/>
              </w:rPr>
              <w:t>≤1.0m/s</w:t>
            </w:r>
          </w:p>
        </w:tc>
      </w:tr>
      <w:tr w14:paraId="17D2B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5A72C981">
            <w:pPr>
              <w:bidi w:val="0"/>
              <w:rPr>
                <w:rFonts w:hint="eastAsia"/>
              </w:rPr>
            </w:pPr>
            <w:r>
              <w:rPr>
                <w:rFonts w:hint="eastAsia"/>
                <w:lang w:val="en-US" w:eastAsia="zh-CN"/>
              </w:rPr>
              <w:t>水下能见度</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6F313A66">
            <w:pPr>
              <w:bidi w:val="0"/>
              <w:rPr>
                <w:rFonts w:hint="eastAsia"/>
              </w:rPr>
            </w:pPr>
            <w:r>
              <w:rPr>
                <w:rFonts w:hint="eastAsia"/>
                <w:lang w:val="en-US" w:eastAsia="zh-CN"/>
              </w:rPr>
              <w:t>≥0.5m</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0F1F65DD">
            <w:pPr>
              <w:bidi w:val="0"/>
              <w:rPr>
                <w:rFonts w:hint="eastAsia"/>
              </w:rPr>
            </w:pPr>
            <w:r>
              <w:rPr>
                <w:rFonts w:hint="eastAsia"/>
                <w:lang w:val="en-US" w:eastAsia="zh-CN"/>
              </w:rPr>
              <w:t>≥0.3m</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0AD6E200">
            <w:pPr>
              <w:bidi w:val="0"/>
              <w:rPr>
                <w:rFonts w:hint="eastAsia"/>
              </w:rPr>
            </w:pPr>
            <w:r>
              <w:rPr>
                <w:rFonts w:hint="eastAsia"/>
                <w:lang w:val="en-US" w:eastAsia="zh-CN"/>
              </w:rPr>
              <w:t>≥0.2m</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47AB5B93">
            <w:pPr>
              <w:bidi w:val="0"/>
              <w:rPr>
                <w:rFonts w:hint="eastAsia"/>
              </w:rPr>
            </w:pPr>
            <w:r>
              <w:rPr>
                <w:rFonts w:hint="eastAsia"/>
                <w:lang w:val="en-US" w:eastAsia="zh-CN"/>
              </w:rPr>
              <w:t>≥0.5m</w:t>
            </w:r>
          </w:p>
        </w:tc>
      </w:tr>
    </w:tbl>
    <w:p w14:paraId="3EDD14E9">
      <w:pPr>
        <w:bidi w:val="0"/>
        <w:rPr>
          <w:rFonts w:hint="eastAsia"/>
        </w:rPr>
      </w:pPr>
      <w:r>
        <w:rPr>
          <w:rFonts w:hint="eastAsia"/>
          <w:lang w:val="en-US" w:eastAsia="zh-CN"/>
        </w:rPr>
        <w:t>B.1.4 检验数据应采用工程坐标系，所有定位数据必须采用GPS-RTK 固定解，平面精度≤±10cm，高程精度≤±20cm。</w:t>
      </w:r>
    </w:p>
    <w:p w14:paraId="5E6A8C8F">
      <w:pPr>
        <w:bidi w:val="0"/>
        <w:rPr>
          <w:rFonts w:hint="eastAsia"/>
        </w:rPr>
      </w:pPr>
      <w:r>
        <w:rPr>
          <w:rFonts w:hint="eastAsia"/>
          <w:lang w:val="en-US" w:eastAsia="zh-CN"/>
        </w:rPr>
        <w:t>B.1.5 水下检验应优先采用 "AUV 大范围普查 + ROV 精细检测” 的组合模式，发现异常后立即用 ROV 进行定点复查。</w:t>
      </w:r>
    </w:p>
    <w:p w14:paraId="3EA8CB3C">
      <w:pPr>
        <w:bidi w:val="0"/>
        <w:rPr>
          <w:rFonts w:hint="eastAsia"/>
        </w:rPr>
      </w:pPr>
      <w:r>
        <w:rPr>
          <w:rFonts w:hint="eastAsia"/>
        </w:rPr>
        <w:t>B.2 检验前准备</w:t>
      </w:r>
    </w:p>
    <w:p w14:paraId="3062C7F2">
      <w:pPr>
        <w:bidi w:val="0"/>
        <w:rPr>
          <w:rFonts w:hint="eastAsia"/>
        </w:rPr>
      </w:pPr>
      <w:r>
        <w:rPr>
          <w:rFonts w:hint="eastAsia"/>
        </w:rPr>
        <w:t>B.2.1 设备配置要求</w:t>
      </w:r>
    </w:p>
    <w:p w14:paraId="7A06B102">
      <w:pPr>
        <w:bidi w:val="0"/>
        <w:rPr>
          <w:rFonts w:hint="eastAsia"/>
        </w:rPr>
      </w:pPr>
      <w:r>
        <w:rPr>
          <w:rFonts w:hint="eastAsia"/>
          <w:lang w:val="en-US" w:eastAsia="zh-CN"/>
        </w:rPr>
        <w:t>B.2.1.1 所有 ROV/AUV 必须配备以下核心设备：</w:t>
      </w:r>
    </w:p>
    <w:p w14:paraId="2B42AC3E">
      <w:pPr>
        <w:bidi w:val="0"/>
        <w:rPr>
          <w:rFonts w:hint="eastAsia"/>
        </w:rPr>
      </w:pPr>
      <w:r>
        <w:rPr>
          <w:rFonts w:hint="eastAsia"/>
        </w:rPr>
        <w:t>高清摄像系统：≥4K 分辨率，30 倍光学变焦，低光增强功能，配备 2 组以上 LED 补光灯</w:t>
      </w:r>
    </w:p>
    <w:p w14:paraId="246F4437">
      <w:pPr>
        <w:bidi w:val="0"/>
        <w:rPr>
          <w:rFonts w:hint="eastAsia"/>
        </w:rPr>
      </w:pPr>
      <w:r>
        <w:rPr>
          <w:rFonts w:hint="eastAsia"/>
        </w:rPr>
        <w:t>三维成像声呐：分辨率≥1cm，探测距离≥50m</w:t>
      </w:r>
    </w:p>
    <w:p w14:paraId="331749E4">
      <w:pPr>
        <w:bidi w:val="0"/>
        <w:rPr>
          <w:rFonts w:hint="eastAsia"/>
        </w:rPr>
      </w:pPr>
      <w:r>
        <w:rPr>
          <w:rFonts w:hint="eastAsia"/>
        </w:rPr>
        <w:t>激光测距 / 扫描系统：测量精度≤±5mm</w:t>
      </w:r>
    </w:p>
    <w:p w14:paraId="2C4BE141">
      <w:pPr>
        <w:bidi w:val="0"/>
        <w:rPr>
          <w:rFonts w:hint="eastAsia"/>
        </w:rPr>
      </w:pPr>
      <w:r>
        <w:rPr>
          <w:rFonts w:hint="eastAsia"/>
        </w:rPr>
        <w:t>姿态传感器：航向精度≤±0.5°，横摇 / 纵摇精度≤±0.1°</w:t>
      </w:r>
    </w:p>
    <w:p w14:paraId="286EAD49">
      <w:pPr>
        <w:bidi w:val="0"/>
        <w:rPr>
          <w:rFonts w:hint="eastAsia"/>
        </w:rPr>
      </w:pPr>
      <w:r>
        <w:rPr>
          <w:rFonts w:hint="eastAsia"/>
        </w:rPr>
        <w:t>水下声学定位系统：与水面 RTK 基准站联动，定位精度≤±10cm</w:t>
      </w:r>
    </w:p>
    <w:p w14:paraId="5FEB2BE5">
      <w:pPr>
        <w:bidi w:val="0"/>
        <w:rPr>
          <w:rFonts w:hint="eastAsia"/>
        </w:rPr>
      </w:pPr>
      <w:r>
        <w:rPr>
          <w:rFonts w:hint="eastAsia"/>
        </w:rPr>
        <w:t>数据记录系统：全程录制视频，自动保存所有传感器数据</w:t>
      </w:r>
    </w:p>
    <w:p w14:paraId="51CD6607">
      <w:pPr>
        <w:bidi w:val="0"/>
        <w:rPr>
          <w:rFonts w:hint="eastAsia"/>
        </w:rPr>
      </w:pPr>
      <w:r>
        <w:rPr>
          <w:rFonts w:hint="eastAsia"/>
          <w:lang w:val="en-US" w:eastAsia="zh-CN"/>
        </w:rPr>
        <w:t>B.2.1.2 专项检测应配备以下可选设备：</w:t>
      </w:r>
    </w:p>
    <w:p w14:paraId="6809F6BE">
      <w:pPr>
        <w:bidi w:val="0"/>
        <w:rPr>
          <w:rFonts w:hint="eastAsia"/>
        </w:rPr>
      </w:pPr>
      <w:r>
        <w:rPr>
          <w:rFonts w:hint="eastAsia"/>
        </w:rPr>
        <w:t>涂层测厚仪：测量范围 0-5000μm，精度 ±5%</w:t>
      </w:r>
    </w:p>
    <w:p w14:paraId="267C519F">
      <w:pPr>
        <w:bidi w:val="0"/>
        <w:rPr>
          <w:rFonts w:hint="eastAsia"/>
        </w:rPr>
      </w:pPr>
      <w:r>
        <w:rPr>
          <w:rFonts w:hint="eastAsia"/>
        </w:rPr>
        <w:t>超声波探伤仪：检测深度≥200mm，分辨率≥0.1mm</w:t>
      </w:r>
    </w:p>
    <w:p w14:paraId="37967A62">
      <w:pPr>
        <w:bidi w:val="0"/>
        <w:rPr>
          <w:rFonts w:hint="eastAsia"/>
        </w:rPr>
      </w:pPr>
      <w:r>
        <w:rPr>
          <w:rFonts w:hint="eastAsia"/>
        </w:rPr>
        <w:t>磁粉探伤仪：适用于钢结构表面裂纹检测</w:t>
      </w:r>
    </w:p>
    <w:p w14:paraId="4ECB0E0C">
      <w:pPr>
        <w:bidi w:val="0"/>
        <w:rPr>
          <w:rFonts w:hint="eastAsia"/>
        </w:rPr>
      </w:pPr>
      <w:r>
        <w:rPr>
          <w:rFonts w:hint="eastAsia"/>
        </w:rPr>
        <w:t>水下张力计：测量范围 0-500t，精度 ±1%</w:t>
      </w:r>
    </w:p>
    <w:p w14:paraId="05D18CD8">
      <w:pPr>
        <w:bidi w:val="0"/>
        <w:rPr>
          <w:rFonts w:hint="eastAsia"/>
        </w:rPr>
      </w:pPr>
      <w:r>
        <w:rPr>
          <w:rFonts w:hint="eastAsia"/>
        </w:rPr>
        <w:t>多波束测深仪：分辨率≥5cm，覆盖宽度≥10 倍水深</w:t>
      </w:r>
    </w:p>
    <w:p w14:paraId="610A67AC">
      <w:pPr>
        <w:bidi w:val="0"/>
        <w:rPr>
          <w:rFonts w:hint="eastAsia"/>
        </w:rPr>
      </w:pPr>
      <w:r>
        <w:rPr>
          <w:rFonts w:hint="eastAsia"/>
        </w:rPr>
        <w:t>机械手：适用于取样、清理和简单作业</w:t>
      </w:r>
    </w:p>
    <w:p w14:paraId="57D7A6F5">
      <w:pPr>
        <w:bidi w:val="0"/>
        <w:rPr>
          <w:rFonts w:hint="eastAsia"/>
        </w:rPr>
      </w:pPr>
      <w:r>
        <w:rPr>
          <w:rFonts w:hint="eastAsia"/>
          <w:lang w:val="en-US" w:eastAsia="zh-CN"/>
        </w:rPr>
        <w:t>B.2.1.3 设备出海前应进行陆地调试和耐压试验，重大检验任务应配备备用 ROV 和关键设备。</w:t>
      </w:r>
    </w:p>
    <w:p w14:paraId="03D9A530">
      <w:pPr>
        <w:bidi w:val="0"/>
        <w:rPr>
          <w:rFonts w:hint="eastAsia"/>
        </w:rPr>
      </w:pPr>
      <w:r>
        <w:rPr>
          <w:rFonts w:hint="eastAsia"/>
        </w:rPr>
        <w:t>B.2.2 技术准备</w:t>
      </w:r>
    </w:p>
    <w:p w14:paraId="498B9442">
      <w:pPr>
        <w:bidi w:val="0"/>
        <w:rPr>
          <w:rFonts w:hint="eastAsia"/>
        </w:rPr>
      </w:pPr>
      <w:r>
        <w:rPr>
          <w:rFonts w:hint="eastAsia"/>
          <w:lang w:val="en-US" w:eastAsia="zh-CN"/>
        </w:rPr>
        <w:t>B.2.2.1 检验单位应编制专项检验方案，明确检验范围、路线、测点位置、重点关注部位和质量标准，报监理单位审批。</w:t>
      </w:r>
    </w:p>
    <w:p w14:paraId="3A203F3B">
      <w:pPr>
        <w:bidi w:val="0"/>
        <w:rPr>
          <w:rFonts w:hint="eastAsia"/>
        </w:rPr>
      </w:pPr>
      <w:r>
        <w:rPr>
          <w:rFonts w:hint="eastAsia"/>
          <w:lang w:val="en-US" w:eastAsia="zh-CN"/>
        </w:rPr>
        <w:t>B.2.2.2 收集待检结构的设计图纸、施工记录、前期检测资料和缺陷台账，制定针对性的检验计划。</w:t>
      </w:r>
    </w:p>
    <w:p w14:paraId="16A71A0B">
      <w:pPr>
        <w:bidi w:val="0"/>
        <w:rPr>
          <w:rFonts w:hint="eastAsia"/>
        </w:rPr>
      </w:pPr>
      <w:r>
        <w:rPr>
          <w:rFonts w:hint="eastAsia"/>
          <w:lang w:val="en-US" w:eastAsia="zh-CN"/>
        </w:rPr>
        <w:t>B.2.2.3 在水面设置 RTK 基准点，校准水下声学定位系统，校准误差≤±5cm。</w:t>
      </w:r>
    </w:p>
    <w:p w14:paraId="542AC212">
      <w:pPr>
        <w:bidi w:val="0"/>
        <w:rPr>
          <w:rFonts w:hint="eastAsia"/>
        </w:rPr>
      </w:pPr>
      <w:r>
        <w:rPr>
          <w:rFonts w:hint="eastAsia"/>
          <w:lang w:val="en-US" w:eastAsia="zh-CN"/>
        </w:rPr>
        <w:t>B.2.2.4 对所有作业人员进行技术交底和安全交底，明确岗位职责和应急处置流程。</w:t>
      </w:r>
    </w:p>
    <w:p w14:paraId="3883A12A">
      <w:pPr>
        <w:bidi w:val="0"/>
        <w:rPr>
          <w:rFonts w:hint="eastAsia"/>
        </w:rPr>
      </w:pPr>
      <w:r>
        <w:rPr>
          <w:rFonts w:hint="eastAsia"/>
        </w:rPr>
        <w:t>B.2.3 安全准备</w:t>
      </w:r>
    </w:p>
    <w:p w14:paraId="04F96D00">
      <w:pPr>
        <w:bidi w:val="0"/>
        <w:rPr>
          <w:rFonts w:hint="eastAsia"/>
        </w:rPr>
      </w:pPr>
      <w:r>
        <w:rPr>
          <w:rFonts w:hint="eastAsia"/>
          <w:lang w:val="en-US" w:eastAsia="zh-CN"/>
        </w:rPr>
        <w:t>B.2.3.1 检验母船应具备动力定位 (DP) 能力，配备双动力系统和应急发电机。</w:t>
      </w:r>
    </w:p>
    <w:p w14:paraId="6EC28B42">
      <w:pPr>
        <w:bidi w:val="0"/>
        <w:rPr>
          <w:rFonts w:hint="eastAsia"/>
        </w:rPr>
      </w:pPr>
      <w:r>
        <w:rPr>
          <w:rFonts w:hint="eastAsia"/>
          <w:lang w:val="en-US" w:eastAsia="zh-CN"/>
        </w:rPr>
        <w:t>B.2.3.2 检查 ROV 脐带缆、吊放系统和绞车的完好性，脐带缆应配备防磨损保护套。</w:t>
      </w:r>
    </w:p>
    <w:p w14:paraId="4739D400">
      <w:pPr>
        <w:bidi w:val="0"/>
        <w:rPr>
          <w:rFonts w:hint="eastAsia"/>
        </w:rPr>
      </w:pPr>
      <w:r>
        <w:rPr>
          <w:rFonts w:hint="eastAsia"/>
          <w:lang w:val="en-US" w:eastAsia="zh-CN"/>
        </w:rPr>
        <w:t>B.2.3.3 制定恶劣天气应急撤离预案和设备故障应急处置预案，配备必要的救生设备和消防设备。</w:t>
      </w:r>
    </w:p>
    <w:p w14:paraId="65D41BBE">
      <w:pPr>
        <w:bidi w:val="0"/>
        <w:rPr>
          <w:rFonts w:hint="eastAsia"/>
        </w:rPr>
      </w:pPr>
      <w:r>
        <w:rPr>
          <w:rFonts w:hint="eastAsia"/>
        </w:rPr>
        <w:t>B.3 检验内容与方法</w:t>
      </w:r>
    </w:p>
    <w:p w14:paraId="1DC902E9">
      <w:pPr>
        <w:bidi w:val="0"/>
        <w:rPr>
          <w:rFonts w:hint="eastAsia"/>
        </w:rPr>
      </w:pPr>
      <w:r>
        <w:rPr>
          <w:rFonts w:hint="eastAsia"/>
        </w:rPr>
        <w:t>B.3.1 锚基础检验</w:t>
      </w:r>
    </w:p>
    <w:p w14:paraId="18D0448A">
      <w:pPr>
        <w:bidi w:val="0"/>
        <w:rPr>
          <w:rFonts w:hint="eastAsia"/>
        </w:rPr>
      </w:pPr>
      <w:r>
        <w:rPr>
          <w:rFonts w:hint="eastAsia"/>
        </w:rPr>
        <w:t>外观检查：ROV 绕锚体一周 360° 拍摄，检查表面有无裂纹、变形、腐蚀和涂层破损，重点检查吊耳、锚链连接节点和焊缝区域</w:t>
      </w:r>
    </w:p>
    <w:p w14:paraId="2CA090CD">
      <w:pPr>
        <w:bidi w:val="0"/>
        <w:rPr>
          <w:rFonts w:hint="eastAsia"/>
        </w:rPr>
      </w:pPr>
      <w:r>
        <w:rPr>
          <w:rFonts w:hint="eastAsia"/>
        </w:rPr>
        <w:t>位置测量：采用三维声呐测量锚基础的平面位置、顶面标高和倾斜度，与设计值比对</w:t>
      </w:r>
    </w:p>
    <w:p w14:paraId="7181851F">
      <w:pPr>
        <w:bidi w:val="0"/>
        <w:rPr>
          <w:rFonts w:hint="eastAsia"/>
        </w:rPr>
      </w:pPr>
      <w:r>
        <w:rPr>
          <w:rFonts w:hint="eastAsia"/>
        </w:rPr>
        <w:t>连接检查：检查锚链与锚体、系泊缆与锚链的连接情况，螺栓是否紧固，销子是否到位，开口销是否张开</w:t>
      </w:r>
    </w:p>
    <w:p w14:paraId="7D8AC21B">
      <w:pPr>
        <w:bidi w:val="0"/>
        <w:rPr>
          <w:rFonts w:hint="eastAsia"/>
        </w:rPr>
      </w:pPr>
      <w:r>
        <w:rPr>
          <w:rFonts w:hint="eastAsia"/>
        </w:rPr>
        <w:t>海床检查：扫描锚基础周边 10m 范围内的海床，检查有无冲刷、塌陷或异物</w:t>
      </w:r>
    </w:p>
    <w:p w14:paraId="3263CBE1">
      <w:pPr>
        <w:bidi w:val="0"/>
        <w:rPr>
          <w:rFonts w:hint="eastAsia"/>
        </w:rPr>
      </w:pPr>
      <w:r>
        <w:rPr>
          <w:rFonts w:hint="eastAsia"/>
        </w:rPr>
        <w:t>检验要求：100% 全检，留存完整的 ROV 视频和三维点云模型</w:t>
      </w:r>
    </w:p>
    <w:p w14:paraId="55205207">
      <w:pPr>
        <w:bidi w:val="0"/>
        <w:rPr>
          <w:rFonts w:hint="eastAsia"/>
        </w:rPr>
      </w:pPr>
      <w:r>
        <w:rPr>
          <w:rFonts w:hint="eastAsia"/>
        </w:rPr>
        <w:t>B.3.2 系泊系统水下段检验</w:t>
      </w:r>
    </w:p>
    <w:p w14:paraId="0A521183">
      <w:pPr>
        <w:bidi w:val="0"/>
        <w:rPr>
          <w:rFonts w:hint="eastAsia"/>
        </w:rPr>
      </w:pPr>
      <w:r>
        <w:rPr>
          <w:rFonts w:hint="eastAsia"/>
        </w:rPr>
        <w:t>缆绳检查：沿系泊缆全程拍摄，检查有无断丝、磨损、扭结、腐蚀和防护套破损，标记缺陷位置和尺寸；断丝数量超过总丝数 5% 时应进行详细检测</w:t>
      </w:r>
    </w:p>
    <w:p w14:paraId="14EDA401">
      <w:pPr>
        <w:bidi w:val="0"/>
        <w:rPr>
          <w:rFonts w:hint="eastAsia"/>
        </w:rPr>
      </w:pPr>
      <w:r>
        <w:rPr>
          <w:rFonts w:hint="eastAsia"/>
        </w:rPr>
        <w:t>连接件检查：检查卸扣、转环、导缆器、张紧器等连接件的外观，有无裂纹、变形和腐蚀，转动是否灵活</w:t>
      </w:r>
    </w:p>
    <w:p w14:paraId="1130B2A7">
      <w:pPr>
        <w:bidi w:val="0"/>
        <w:rPr>
          <w:rFonts w:hint="eastAsia"/>
        </w:rPr>
      </w:pPr>
      <w:r>
        <w:rPr>
          <w:rFonts w:hint="eastAsia"/>
        </w:rPr>
        <w:t>张力测量：采用水下张力计测量系泊缆的实际张力，每根系泊缆测量不少于 3 个点，与设计预张力比对</w:t>
      </w:r>
    </w:p>
    <w:p w14:paraId="1D617748">
      <w:pPr>
        <w:bidi w:val="0"/>
        <w:rPr>
          <w:rFonts w:hint="eastAsia"/>
        </w:rPr>
      </w:pPr>
      <w:r>
        <w:rPr>
          <w:rFonts w:hint="eastAsia"/>
        </w:rPr>
        <w:t>检验要求：单根系泊缆全程拍摄，预张力偏差≤±5%</w:t>
      </w:r>
    </w:p>
    <w:p w14:paraId="6C89E5A0">
      <w:pPr>
        <w:bidi w:val="0"/>
        <w:rPr>
          <w:rFonts w:hint="eastAsia"/>
        </w:rPr>
      </w:pPr>
      <w:r>
        <w:rPr>
          <w:rFonts w:hint="eastAsia"/>
        </w:rPr>
        <w:t>B.3.3 水下灌浆节点检验</w:t>
      </w:r>
    </w:p>
    <w:p w14:paraId="1EED475C">
      <w:pPr>
        <w:bidi w:val="0"/>
        <w:rPr>
          <w:rFonts w:hint="eastAsia"/>
        </w:rPr>
      </w:pPr>
      <w:r>
        <w:rPr>
          <w:rFonts w:hint="eastAsia"/>
        </w:rPr>
        <w:t>溢浆检查：检查灌浆管出口和环形空间顶部的溢浆情况，确认灌浆饱满</w:t>
      </w:r>
    </w:p>
    <w:p w14:paraId="0A927CFA">
      <w:pPr>
        <w:bidi w:val="0"/>
        <w:rPr>
          <w:rFonts w:hint="eastAsia"/>
        </w:rPr>
      </w:pPr>
      <w:r>
        <w:rPr>
          <w:rFonts w:hint="eastAsia"/>
        </w:rPr>
        <w:t>外观检查：检查灌浆体表面有无裂缝、蜂窝、麻面和漏浆，重点检查桩与导管架的连接部位</w:t>
      </w:r>
    </w:p>
    <w:p w14:paraId="61BCE0D7">
      <w:pPr>
        <w:bidi w:val="0"/>
        <w:rPr>
          <w:rFonts w:hint="eastAsia"/>
        </w:rPr>
      </w:pPr>
      <w:r>
        <w:rPr>
          <w:rFonts w:hint="eastAsia"/>
        </w:rPr>
        <w:t>密实度检测：采用超声波探伤仪检测灌浆体的密实度，抽检比例不低于 30%，重要节点 100% 检测</w:t>
      </w:r>
    </w:p>
    <w:p w14:paraId="38D3C68E">
      <w:pPr>
        <w:bidi w:val="0"/>
        <w:rPr>
          <w:rFonts w:hint="eastAsia"/>
        </w:rPr>
      </w:pPr>
      <w:r>
        <w:rPr>
          <w:rFonts w:hint="eastAsia"/>
        </w:rPr>
        <w:t>检验要求：灌浆体不得出现贯穿性裂缝和大面积空洞</w:t>
      </w:r>
    </w:p>
    <w:p w14:paraId="01A5D74D">
      <w:pPr>
        <w:bidi w:val="0"/>
        <w:rPr>
          <w:rFonts w:hint="eastAsia"/>
        </w:rPr>
      </w:pPr>
      <w:r>
        <w:rPr>
          <w:rFonts w:hint="eastAsia"/>
        </w:rPr>
        <w:t>B.3.4 钢结构水下段检验</w:t>
      </w:r>
    </w:p>
    <w:p w14:paraId="0254BFA1">
      <w:pPr>
        <w:bidi w:val="0"/>
        <w:rPr>
          <w:rFonts w:hint="eastAsia"/>
        </w:rPr>
      </w:pPr>
      <w:r>
        <w:rPr>
          <w:rFonts w:hint="eastAsia"/>
        </w:rPr>
        <w:t>涂层检查：采用 ROV 搭载的涂层测厚仪测量涂层厚度，每 10m² 不少于 3 个测点；涂层厚度低于设计值 90% 的区域应标记并扩大检测范围</w:t>
      </w:r>
    </w:p>
    <w:p w14:paraId="5760C03C">
      <w:pPr>
        <w:bidi w:val="0"/>
        <w:rPr>
          <w:rFonts w:hint="eastAsia"/>
        </w:rPr>
      </w:pPr>
      <w:r>
        <w:rPr>
          <w:rFonts w:hint="eastAsia"/>
        </w:rPr>
        <w:t>腐蚀检查：检查钢结构表面有无腐蚀坑、锈瘤和涂层脱落，测量腐蚀深度和面积</w:t>
      </w:r>
    </w:p>
    <w:p w14:paraId="53B2FEDE">
      <w:pPr>
        <w:bidi w:val="0"/>
        <w:rPr>
          <w:rFonts w:hint="eastAsia"/>
        </w:rPr>
      </w:pPr>
      <w:r>
        <w:rPr>
          <w:rFonts w:hint="eastAsia"/>
        </w:rPr>
        <w:t>焊缝检查：采用磁粉探伤仪或超声波探伤仪检查水下焊缝的表面和内部缺陷，抽检比例不低于 20%，一级焊缝 100% 检测</w:t>
      </w:r>
    </w:p>
    <w:p w14:paraId="183AC330">
      <w:pPr>
        <w:bidi w:val="0"/>
        <w:rPr>
          <w:rFonts w:hint="eastAsia"/>
        </w:rPr>
      </w:pPr>
      <w:r>
        <w:rPr>
          <w:rFonts w:hint="eastAsia"/>
        </w:rPr>
        <w:t>变形检查：采用激光扫描测量钢结构的变形情况，与设计值比对</w:t>
      </w:r>
    </w:p>
    <w:p w14:paraId="0EA51003">
      <w:pPr>
        <w:bidi w:val="0"/>
        <w:rPr>
          <w:rFonts w:hint="eastAsia"/>
        </w:rPr>
      </w:pPr>
      <w:r>
        <w:rPr>
          <w:rFonts w:hint="eastAsia"/>
        </w:rPr>
        <w:t>检验要求：重点检查水线以下 5m 和焊缝区域</w:t>
      </w:r>
    </w:p>
    <w:p w14:paraId="6D3F9C12">
      <w:pPr>
        <w:bidi w:val="0"/>
        <w:rPr>
          <w:rFonts w:hint="eastAsia"/>
        </w:rPr>
      </w:pPr>
      <w:r>
        <w:rPr>
          <w:rFonts w:hint="eastAsia"/>
        </w:rPr>
        <w:t>B.3.5 防冲刷工程检验</w:t>
      </w:r>
    </w:p>
    <w:p w14:paraId="4709911D">
      <w:pPr>
        <w:bidi w:val="0"/>
        <w:rPr>
          <w:rFonts w:hint="eastAsia"/>
        </w:rPr>
      </w:pPr>
      <w:r>
        <w:rPr>
          <w:rFonts w:hint="eastAsia"/>
        </w:rPr>
        <w:t>地形扫描：采用多波束测深仪扫描基础周边 20m 范围内的海床地形，生成三维地形图，与施工前地形比对</w:t>
      </w:r>
    </w:p>
    <w:p w14:paraId="0DA77226">
      <w:pPr>
        <w:bidi w:val="0"/>
        <w:rPr>
          <w:rFonts w:hint="eastAsia"/>
        </w:rPr>
      </w:pPr>
      <w:r>
        <w:rPr>
          <w:rFonts w:hint="eastAsia"/>
        </w:rPr>
        <w:t>抛石检查：检查抛石的范围、厚度和级配，有无流失、塌陷和裸露；抛石厚度采用多波束测深仪测量，每 5m² 不少于 1 个测点</w:t>
      </w:r>
    </w:p>
    <w:p w14:paraId="6D70919B">
      <w:pPr>
        <w:bidi w:val="0"/>
        <w:rPr>
          <w:rFonts w:hint="eastAsia"/>
        </w:rPr>
      </w:pPr>
      <w:r>
        <w:rPr>
          <w:rFonts w:hint="eastAsia"/>
        </w:rPr>
        <w:t>护面检查：检查土工布、混凝土块、铰链排等护面结构的完整性，有无破损、移位和缺失</w:t>
      </w:r>
    </w:p>
    <w:p w14:paraId="4086BCA5">
      <w:pPr>
        <w:bidi w:val="0"/>
        <w:rPr>
          <w:rFonts w:hint="eastAsia"/>
        </w:rPr>
      </w:pPr>
      <w:r>
        <w:rPr>
          <w:rFonts w:hint="eastAsia"/>
        </w:rPr>
        <w:t>检验要求：生成防冲刷工程三维地形模型，标注冲刷坑位置和深度</w:t>
      </w:r>
    </w:p>
    <w:p w14:paraId="3CC411A8">
      <w:pPr>
        <w:bidi w:val="0"/>
        <w:rPr>
          <w:rFonts w:hint="eastAsia"/>
        </w:rPr>
      </w:pPr>
      <w:r>
        <w:rPr>
          <w:rFonts w:hint="eastAsia"/>
        </w:rPr>
        <w:t>B.3.6 海底电缆检验</w:t>
      </w:r>
    </w:p>
    <w:p w14:paraId="19B8A604">
      <w:pPr>
        <w:bidi w:val="0"/>
        <w:rPr>
          <w:rFonts w:hint="eastAsia"/>
        </w:rPr>
      </w:pPr>
      <w:r>
        <w:rPr>
          <w:rFonts w:hint="eastAsia"/>
        </w:rPr>
        <w:t>路由检查：采用侧扫声呐和浅地层剖面仪扫描电缆路由，检查电缆的平面位置和埋深</w:t>
      </w:r>
    </w:p>
    <w:p w14:paraId="68FEF4DC">
      <w:pPr>
        <w:bidi w:val="0"/>
        <w:rPr>
          <w:rFonts w:hint="eastAsia"/>
        </w:rPr>
      </w:pPr>
      <w:r>
        <w:rPr>
          <w:rFonts w:hint="eastAsia"/>
        </w:rPr>
        <w:t>外观检查：采用 ROV 沿电缆全程拍摄，检查电缆有无损伤、扭曲、裸露和悬浮</w:t>
      </w:r>
    </w:p>
    <w:p w14:paraId="111CFFC5">
      <w:pPr>
        <w:bidi w:val="0"/>
        <w:rPr>
          <w:rFonts w:hint="eastAsia"/>
        </w:rPr>
      </w:pPr>
      <w:r>
        <w:rPr>
          <w:rFonts w:hint="eastAsia"/>
        </w:rPr>
        <w:t>接头检查：检查电缆接头的密封情况和外观，有无破损和腐蚀</w:t>
      </w:r>
    </w:p>
    <w:p w14:paraId="5EAC84CC">
      <w:pPr>
        <w:bidi w:val="0"/>
        <w:rPr>
          <w:rFonts w:hint="eastAsia"/>
        </w:rPr>
      </w:pPr>
      <w:r>
        <w:rPr>
          <w:rFonts w:hint="eastAsia"/>
        </w:rPr>
        <w:t>保护设施检查：检查电缆保护管、配重块、沙袋等保护设施的完整性</w:t>
      </w:r>
    </w:p>
    <w:p w14:paraId="5D1AC88A">
      <w:pPr>
        <w:bidi w:val="0"/>
        <w:rPr>
          <w:rFonts w:hint="eastAsia"/>
        </w:rPr>
      </w:pPr>
      <w:r>
        <w:rPr>
          <w:rFonts w:hint="eastAsia"/>
        </w:rPr>
        <w:t>检验要求：电缆埋深偏差≤±0.5m，不得出现裸露和悬浮段</w:t>
      </w:r>
    </w:p>
    <w:p w14:paraId="661A8125">
      <w:pPr>
        <w:bidi w:val="0"/>
        <w:rPr>
          <w:rFonts w:hint="eastAsia"/>
        </w:rPr>
      </w:pPr>
      <w:r>
        <w:rPr>
          <w:rFonts w:hint="eastAsia"/>
        </w:rPr>
        <w:t>B.4 缺陷分级与处理</w:t>
      </w:r>
    </w:p>
    <w:p w14:paraId="124EB0D4">
      <w:pPr>
        <w:bidi w:val="0"/>
        <w:rPr>
          <w:rFonts w:hint="eastAsia"/>
        </w:rPr>
      </w:pPr>
      <w:r>
        <w:rPr>
          <w:rFonts w:hint="eastAsia"/>
        </w:rPr>
        <w:t>B.4.1 缺陷分级</w:t>
      </w:r>
    </w:p>
    <w:p w14:paraId="795F450B">
      <w:pPr>
        <w:bidi w:val="0"/>
        <w:rPr>
          <w:rFonts w:hint="eastAsia"/>
          <w:lang w:val="en-US" w:eastAsia="zh-CN"/>
        </w:rPr>
      </w:pPr>
      <w:r>
        <w:rPr>
          <w:rFonts w:hint="eastAsia"/>
          <w:lang w:val="en-US" w:eastAsia="zh-CN"/>
        </w:rPr>
        <w:t>水下工程缺陷按其对结构安全和使用功能的影响程度分为严重缺陷、一般缺陷和轻微缺陷三级，分级标准见表 B.4.1：表 B.4.1 水下工程缺陷分级标准</w:t>
      </w:r>
    </w:p>
    <w:p w14:paraId="3AB363AF">
      <w:pPr>
        <w:bidi w:val="0"/>
        <w:rPr>
          <w:rFonts w:hint="eastAsia"/>
          <w:lang w:val="en-US" w:eastAsia="zh-CN"/>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65"/>
        <w:gridCol w:w="6163"/>
        <w:gridCol w:w="1768"/>
      </w:tblGrid>
      <w:tr w14:paraId="71983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51AE67BE">
            <w:pPr>
              <w:bidi w:val="0"/>
              <w:rPr>
                <w:rFonts w:hint="eastAsia"/>
              </w:rPr>
            </w:pPr>
            <w:r>
              <w:rPr>
                <w:rFonts w:hint="eastAsia"/>
                <w:lang w:val="en-US" w:eastAsia="zh-CN"/>
              </w:rPr>
              <w:t>缺陷等级</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425F3F89">
            <w:pPr>
              <w:bidi w:val="0"/>
              <w:rPr>
                <w:rFonts w:hint="eastAsia"/>
              </w:rPr>
            </w:pPr>
            <w:r>
              <w:rPr>
                <w:rFonts w:hint="eastAsia"/>
                <w:lang w:val="en-US" w:eastAsia="zh-CN"/>
              </w:rPr>
              <w:t>判定标准</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C10520B">
            <w:pPr>
              <w:bidi w:val="0"/>
              <w:rPr>
                <w:rFonts w:hint="eastAsia"/>
              </w:rPr>
            </w:pPr>
            <w:r>
              <w:rPr>
                <w:rFonts w:hint="eastAsia"/>
                <w:lang w:val="en-US" w:eastAsia="zh-CN"/>
              </w:rPr>
              <w:t>处理时限</w:t>
            </w:r>
          </w:p>
        </w:tc>
      </w:tr>
      <w:tr w14:paraId="1E858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257E456E">
            <w:pPr>
              <w:bidi w:val="0"/>
              <w:rPr>
                <w:rFonts w:hint="eastAsia"/>
              </w:rPr>
            </w:pPr>
            <w:r>
              <w:rPr>
                <w:rFonts w:hint="eastAsia"/>
                <w:lang w:val="en-US" w:eastAsia="zh-CN"/>
              </w:rPr>
              <w:t>严重缺陷</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27B7F57">
            <w:pPr>
              <w:bidi w:val="0"/>
              <w:rPr>
                <w:rFonts w:hint="eastAsia"/>
              </w:rPr>
            </w:pPr>
            <w:r>
              <w:rPr>
                <w:rFonts w:hint="eastAsia"/>
                <w:lang w:val="en-US" w:eastAsia="zh-CN"/>
              </w:rPr>
              <w:t>1. 锚基础位移 &gt; 1m 或倾斜 &gt; 2°2. 系泊缆断丝超过 10% 或防护套完全破损3. 灌浆体出现贯穿性裂缝或大面积空洞4. 钢结构涂层脱落面积 &gt; 0.5m² 或腐蚀深度 &gt; 2mm5. 海底电缆裸露或悬浮长度 &gt; 10m</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1BAD507F">
            <w:pPr>
              <w:bidi w:val="0"/>
              <w:rPr>
                <w:rFonts w:hint="eastAsia"/>
              </w:rPr>
            </w:pPr>
            <w:r>
              <w:rPr>
                <w:rFonts w:hint="eastAsia"/>
                <w:lang w:val="en-US" w:eastAsia="zh-CN"/>
              </w:rPr>
              <w:t>立即停止相关区域作业，72h 内制定返修方案并实施</w:t>
            </w:r>
          </w:p>
        </w:tc>
      </w:tr>
      <w:tr w14:paraId="135F0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1A930237">
            <w:pPr>
              <w:bidi w:val="0"/>
              <w:rPr>
                <w:rFonts w:hint="eastAsia"/>
              </w:rPr>
            </w:pPr>
            <w:r>
              <w:rPr>
                <w:rFonts w:hint="eastAsia"/>
                <w:lang w:val="en-US" w:eastAsia="zh-CN"/>
              </w:rPr>
              <w:t>一般缺陷</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CF145D3">
            <w:pPr>
              <w:bidi w:val="0"/>
              <w:rPr>
                <w:rFonts w:hint="eastAsia"/>
              </w:rPr>
            </w:pPr>
            <w:r>
              <w:rPr>
                <w:rFonts w:hint="eastAsia"/>
                <w:lang w:val="en-US" w:eastAsia="zh-CN"/>
              </w:rPr>
              <w:t>1. 锚基础位移 0.5—1m 或倾斜 1-2°2. 系泊缆断丝 5%—10% 或防护套局部破损3. 灌浆体表面有少量蜂窝、麻面4. 钢结构涂层脱落面积 0.1—0.5m² 或腐蚀深度 1-2mm5. 海底电缆埋深不足但未裸露</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3E7F0A3F">
            <w:pPr>
              <w:bidi w:val="0"/>
              <w:rPr>
                <w:rFonts w:hint="eastAsia"/>
              </w:rPr>
            </w:pPr>
            <w:r>
              <w:rPr>
                <w:rFonts w:hint="eastAsia"/>
                <w:lang w:val="en-US" w:eastAsia="zh-CN"/>
              </w:rPr>
              <w:t>记录缺陷，在 6 个月内的运维窗口期修复</w:t>
            </w:r>
          </w:p>
        </w:tc>
      </w:tr>
      <w:tr w14:paraId="028F2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1069225A">
            <w:pPr>
              <w:bidi w:val="0"/>
              <w:rPr>
                <w:rFonts w:hint="eastAsia"/>
              </w:rPr>
            </w:pPr>
            <w:r>
              <w:rPr>
                <w:rFonts w:hint="eastAsia"/>
                <w:lang w:val="en-US" w:eastAsia="zh-CN"/>
              </w:rPr>
              <w:t>轻微缺陷</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5160746">
            <w:pPr>
              <w:bidi w:val="0"/>
              <w:rPr>
                <w:rFonts w:hint="eastAsia"/>
              </w:rPr>
            </w:pPr>
            <w:r>
              <w:rPr>
                <w:rFonts w:hint="eastAsia"/>
                <w:lang w:val="en-US" w:eastAsia="zh-CN"/>
              </w:rPr>
              <w:t>1. 锚基础位移 &lt; 0.5m 或倾斜 &lt; 1°2. 系泊缆断丝 &lt; 5% 或防护套轻微磨损3. 钢结构表面有少量锈点4. 抛石局部少量流失5. 海底电缆埋深偏差在允许范围内</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6BE33B9A">
            <w:pPr>
              <w:bidi w:val="0"/>
              <w:rPr>
                <w:rFonts w:hint="eastAsia"/>
              </w:rPr>
            </w:pPr>
            <w:r>
              <w:rPr>
                <w:rFonts w:hint="eastAsia"/>
                <w:lang w:val="en-US" w:eastAsia="zh-CN"/>
              </w:rPr>
              <w:t>记录在案，纳入日常监测，每年复查一次</w:t>
            </w:r>
          </w:p>
        </w:tc>
      </w:tr>
    </w:tbl>
    <w:p w14:paraId="37C1B45B">
      <w:pPr>
        <w:bidi w:val="0"/>
        <w:rPr>
          <w:rFonts w:hint="eastAsia"/>
        </w:rPr>
      </w:pPr>
      <w:r>
        <w:rPr>
          <w:rFonts w:hint="eastAsia"/>
        </w:rPr>
        <w:t>B.4.2 缺陷处理要求</w:t>
      </w:r>
    </w:p>
    <w:p w14:paraId="5783D477">
      <w:pPr>
        <w:bidi w:val="0"/>
        <w:rPr>
          <w:rFonts w:hint="eastAsia"/>
        </w:rPr>
      </w:pPr>
      <w:r>
        <w:rPr>
          <w:rFonts w:hint="eastAsia"/>
          <w:lang w:val="en-US" w:eastAsia="zh-CN"/>
        </w:rPr>
        <w:t>B.4.2.1 所有缺陷均应在三维点云模型上进行标注，明确位置、尺寸、类型和严重程度。</w:t>
      </w:r>
    </w:p>
    <w:p w14:paraId="33AAA9B7">
      <w:pPr>
        <w:bidi w:val="0"/>
        <w:rPr>
          <w:rFonts w:hint="eastAsia"/>
        </w:rPr>
      </w:pPr>
      <w:r>
        <w:rPr>
          <w:rFonts w:hint="eastAsia"/>
          <w:lang w:val="en-US" w:eastAsia="zh-CN"/>
        </w:rPr>
        <w:t>B.4.2.2 严重缺陷应立即上报建设单位、设计单位和监理单位，制定专项返修方案，经专家论证后实施，返修后重新进行 ROV 全检。</w:t>
      </w:r>
    </w:p>
    <w:p w14:paraId="4F675EBB">
      <w:pPr>
        <w:bidi w:val="0"/>
        <w:rPr>
          <w:rFonts w:hint="eastAsia"/>
        </w:rPr>
      </w:pPr>
      <w:r>
        <w:rPr>
          <w:rFonts w:hint="eastAsia"/>
          <w:lang w:val="en-US" w:eastAsia="zh-CN"/>
        </w:rPr>
        <w:t>B.4.2.3 一般缺陷和轻微缺陷应建立缺陷台账，跟踪监测其发展情况，如发现缺陷加速发展，应及时升级处理。</w:t>
      </w:r>
    </w:p>
    <w:p w14:paraId="6AD87E93">
      <w:pPr>
        <w:bidi w:val="0"/>
        <w:rPr>
          <w:rFonts w:hint="eastAsia"/>
        </w:rPr>
      </w:pPr>
      <w:r>
        <w:rPr>
          <w:rFonts w:hint="eastAsia"/>
          <w:lang w:val="en-US" w:eastAsia="zh-CN"/>
        </w:rPr>
        <w:t>B.4.2.4 水下返修工程应符合附录 F《漂浮式基础水下返修工程质量检验要求》的规定。</w:t>
      </w:r>
    </w:p>
    <w:p w14:paraId="2643B961">
      <w:pPr>
        <w:bidi w:val="0"/>
        <w:rPr>
          <w:rFonts w:hint="eastAsia"/>
        </w:rPr>
      </w:pPr>
      <w:r>
        <w:rPr>
          <w:rFonts w:hint="eastAsia"/>
        </w:rPr>
        <w:t>B.5 检验报告要求</w:t>
      </w:r>
    </w:p>
    <w:p w14:paraId="75CA3B14">
      <w:pPr>
        <w:bidi w:val="0"/>
        <w:rPr>
          <w:rFonts w:hint="eastAsia"/>
        </w:rPr>
      </w:pPr>
      <w:r>
        <w:rPr>
          <w:rFonts w:hint="eastAsia"/>
          <w:lang w:val="en-US" w:eastAsia="zh-CN"/>
        </w:rPr>
        <w:t>B.5.1 检验报告应在检验完成后 7 个工作日内提交，经三级审核后生效。</w:t>
      </w:r>
    </w:p>
    <w:p w14:paraId="2AD6DE44">
      <w:pPr>
        <w:bidi w:val="0"/>
        <w:rPr>
          <w:rFonts w:hint="eastAsia"/>
        </w:rPr>
      </w:pPr>
      <w:r>
        <w:rPr>
          <w:rFonts w:hint="eastAsia"/>
          <w:lang w:val="en-US" w:eastAsia="zh-CN"/>
        </w:rPr>
        <w:t>B.5.2 检验报告应包括以下内容：</w:t>
      </w:r>
    </w:p>
    <w:p w14:paraId="3AE5DE30">
      <w:pPr>
        <w:bidi w:val="0"/>
        <w:rPr>
          <w:rFonts w:hint="eastAsia"/>
        </w:rPr>
      </w:pPr>
      <w:r>
        <w:rPr>
          <w:rFonts w:hint="eastAsia"/>
        </w:rPr>
        <w:t>工程概况、检验范围和依据</w:t>
      </w:r>
    </w:p>
    <w:p w14:paraId="5DF03A27">
      <w:pPr>
        <w:bidi w:val="0"/>
        <w:rPr>
          <w:rFonts w:hint="eastAsia"/>
        </w:rPr>
      </w:pPr>
      <w:r>
        <w:rPr>
          <w:rFonts w:hint="eastAsia"/>
        </w:rPr>
        <w:t>检验设备、人员和环境条件</w:t>
      </w:r>
    </w:p>
    <w:p w14:paraId="6FB1678D">
      <w:pPr>
        <w:bidi w:val="0"/>
        <w:rPr>
          <w:rFonts w:hint="eastAsia"/>
        </w:rPr>
      </w:pPr>
      <w:r>
        <w:rPr>
          <w:rFonts w:hint="eastAsia"/>
        </w:rPr>
        <w:t>检验过程记录，包括 ROV/AUV 航行轨迹、拍摄时间和测点位置</w:t>
      </w:r>
    </w:p>
    <w:p w14:paraId="59DC2E96">
      <w:pPr>
        <w:bidi w:val="0"/>
        <w:rPr>
          <w:rFonts w:hint="eastAsia"/>
        </w:rPr>
      </w:pPr>
      <w:r>
        <w:rPr>
          <w:rFonts w:hint="eastAsia"/>
        </w:rPr>
        <w:t>缺陷统计和分级表，附缺陷高清照片和三维标注图</w:t>
      </w:r>
    </w:p>
    <w:p w14:paraId="1BF2B0B2">
      <w:pPr>
        <w:bidi w:val="0"/>
        <w:rPr>
          <w:rFonts w:hint="eastAsia"/>
        </w:rPr>
      </w:pPr>
      <w:r>
        <w:rPr>
          <w:rFonts w:hint="eastAsia"/>
        </w:rPr>
        <w:t>与前期检测数据的对比分析</w:t>
      </w:r>
    </w:p>
    <w:p w14:paraId="40B93D40">
      <w:pPr>
        <w:bidi w:val="0"/>
        <w:rPr>
          <w:rFonts w:hint="eastAsia"/>
        </w:rPr>
      </w:pPr>
      <w:r>
        <w:rPr>
          <w:rFonts w:hint="eastAsia"/>
        </w:rPr>
        <w:t>检验结论和处理建议</w:t>
      </w:r>
    </w:p>
    <w:p w14:paraId="6D590014">
      <w:pPr>
        <w:bidi w:val="0"/>
        <w:rPr>
          <w:rFonts w:hint="eastAsia"/>
        </w:rPr>
      </w:pPr>
      <w:r>
        <w:rPr>
          <w:rFonts w:hint="eastAsia"/>
        </w:rPr>
        <w:t>附件：</w:t>
      </w:r>
    </w:p>
    <w:p w14:paraId="251C01F0">
      <w:pPr>
        <w:bidi w:val="0"/>
        <w:rPr>
          <w:rFonts w:hint="eastAsia"/>
        </w:rPr>
      </w:pPr>
      <w:r>
        <w:rPr>
          <w:rFonts w:hint="eastAsia"/>
          <w:lang w:val="en-US" w:eastAsia="zh-CN"/>
        </w:rPr>
        <w:t>（1）</w:t>
      </w:r>
      <w:r>
        <w:rPr>
          <w:rFonts w:hint="eastAsia"/>
        </w:rPr>
        <w:t>原始视频资料（完整无剪辑，分辨率≥1080P）</w:t>
      </w:r>
    </w:p>
    <w:p w14:paraId="4099B5C9">
      <w:pPr>
        <w:bidi w:val="0"/>
        <w:rPr>
          <w:rFonts w:hint="eastAsia"/>
        </w:rPr>
      </w:pPr>
      <w:r>
        <w:rPr>
          <w:rFonts w:hint="eastAsia"/>
          <w:lang w:val="en-US" w:eastAsia="zh-CN"/>
        </w:rPr>
        <w:t>（2）</w:t>
      </w:r>
      <w:r>
        <w:rPr>
          <w:rFonts w:hint="eastAsia"/>
        </w:rPr>
        <w:t>三维点云模型和地形数据</w:t>
      </w:r>
    </w:p>
    <w:p w14:paraId="19F8DC74">
      <w:pPr>
        <w:bidi w:val="0"/>
        <w:rPr>
          <w:rFonts w:hint="eastAsia"/>
        </w:rPr>
      </w:pPr>
      <w:r>
        <w:rPr>
          <w:rFonts w:hint="eastAsia"/>
          <w:lang w:val="en-US" w:eastAsia="zh-CN"/>
        </w:rPr>
        <w:t>（3）</w:t>
      </w:r>
      <w:r>
        <w:rPr>
          <w:rFonts w:hint="eastAsia"/>
        </w:rPr>
        <w:t>检测数据记录表</w:t>
      </w:r>
    </w:p>
    <w:p w14:paraId="2930A313">
      <w:pPr>
        <w:bidi w:val="0"/>
        <w:rPr>
          <w:rFonts w:hint="eastAsia"/>
        </w:rPr>
      </w:pPr>
      <w:r>
        <w:rPr>
          <w:rFonts w:hint="eastAsia"/>
          <w:lang w:val="en-US" w:eastAsia="zh-CN"/>
        </w:rPr>
        <w:t>（4）</w:t>
      </w:r>
      <w:r>
        <w:rPr>
          <w:rFonts w:hint="eastAsia"/>
        </w:rPr>
        <w:t>设备检定证书和人员资质证书</w:t>
      </w:r>
    </w:p>
    <w:p w14:paraId="11BFB6CA">
      <w:pPr>
        <w:bidi w:val="0"/>
        <w:rPr>
          <w:rFonts w:hint="eastAsia"/>
        </w:rPr>
      </w:pPr>
      <w:r>
        <w:rPr>
          <w:rFonts w:hint="eastAsia"/>
          <w:lang w:val="en-US" w:eastAsia="zh-CN"/>
        </w:rPr>
        <w:t>B.5.3 所有电子资料应采用不可篡改的格式存储，保存期限与工程设计寿命一致（≥25 年），ROV 视频资料应同时备份至少 2 份，分别存放在不同地点。</w:t>
      </w:r>
    </w:p>
    <w:p w14:paraId="4B520969">
      <w:pPr>
        <w:bidi w:val="0"/>
        <w:rPr>
          <w:rFonts w:hint="eastAsia"/>
        </w:rPr>
      </w:pPr>
      <w:r>
        <w:rPr>
          <w:rFonts w:hint="eastAsia"/>
        </w:rPr>
        <w:t>B.6 引用标准</w:t>
      </w:r>
    </w:p>
    <w:p w14:paraId="3E65132A">
      <w:pPr>
        <w:bidi w:val="0"/>
        <w:rPr>
          <w:rFonts w:hint="eastAsia"/>
        </w:rPr>
      </w:pPr>
      <w:r>
        <w:rPr>
          <w:rFonts w:hint="eastAsia"/>
        </w:rPr>
        <w:t>《水下机器人检测作业规范》GB/T 39218-2020</w:t>
      </w:r>
    </w:p>
    <w:p w14:paraId="43206BE1">
      <w:pPr>
        <w:bidi w:val="0"/>
        <w:rPr>
          <w:rFonts w:hint="eastAsia"/>
        </w:rPr>
      </w:pPr>
      <w:r>
        <w:rPr>
          <w:rFonts w:hint="eastAsia"/>
        </w:rPr>
        <w:t>《海洋工程结构水下检测技术规范》GB/T 51150-2016</w:t>
      </w:r>
    </w:p>
    <w:p w14:paraId="36AEF523">
      <w:pPr>
        <w:bidi w:val="0"/>
        <w:rPr>
          <w:rFonts w:hint="eastAsia"/>
        </w:rPr>
      </w:pPr>
      <w:r>
        <w:rPr>
          <w:rFonts w:hint="eastAsia"/>
        </w:rPr>
        <w:t>《声呐水下目标探测与识别规范》JT/T 1388-2021</w:t>
      </w:r>
    </w:p>
    <w:p w14:paraId="4619056B">
      <w:pPr>
        <w:bidi w:val="0"/>
        <w:rPr>
          <w:rFonts w:hint="eastAsia"/>
        </w:rPr>
      </w:pPr>
      <w:r>
        <w:rPr>
          <w:rFonts w:hint="eastAsia"/>
        </w:rPr>
        <w:t>《海上风电场水下工程检测技术规程》NB/T 10773-2021</w:t>
      </w:r>
    </w:p>
    <w:p w14:paraId="3BE43D74">
      <w:pPr>
        <w:rPr>
          <w:rFonts w:hint="eastAsia"/>
        </w:rPr>
      </w:pPr>
      <w:r>
        <w:rPr>
          <w:rFonts w:hint="eastAsia"/>
        </w:rPr>
        <w:br w:type="page"/>
      </w:r>
    </w:p>
    <w:p w14:paraId="7024DC0B">
      <w:pPr>
        <w:pStyle w:val="5"/>
        <w:bidi w:val="0"/>
        <w:jc w:val="center"/>
        <w:rPr>
          <w:rFonts w:hint="eastAsia"/>
          <w:sz w:val="28"/>
          <w:szCs w:val="28"/>
        </w:rPr>
      </w:pPr>
      <w:bookmarkStart w:id="29" w:name="_Toc19523"/>
      <w:r>
        <w:rPr>
          <w:rFonts w:hint="eastAsia"/>
          <w:sz w:val="28"/>
          <w:szCs w:val="28"/>
        </w:rPr>
        <w:t>附录</w:t>
      </w:r>
      <w:r>
        <w:rPr>
          <w:rFonts w:hint="eastAsia"/>
          <w:sz w:val="28"/>
          <w:szCs w:val="28"/>
          <w:lang w:val="en-US" w:eastAsia="zh-CN"/>
        </w:rPr>
        <w:t>C</w:t>
      </w:r>
      <w:r>
        <w:rPr>
          <w:rFonts w:hint="eastAsia"/>
          <w:sz w:val="28"/>
          <w:szCs w:val="28"/>
        </w:rPr>
        <w:t xml:space="preserve"> 数字化质量验收数据标准</w:t>
      </w:r>
      <w:bookmarkEnd w:id="29"/>
    </w:p>
    <w:p w14:paraId="017C5261">
      <w:pPr>
        <w:bidi w:val="0"/>
        <w:rPr>
          <w:rFonts w:hint="eastAsia"/>
          <w:lang w:val="en-US" w:eastAsia="zh-CN"/>
        </w:rPr>
      </w:pPr>
      <w:r>
        <w:rPr>
          <w:rFonts w:hint="eastAsia"/>
          <w:lang w:val="en-US" w:eastAsia="zh-CN"/>
        </w:rPr>
        <w:t>C.1 一般规定</w:t>
      </w:r>
    </w:p>
    <w:p w14:paraId="489FAFB7">
      <w:pPr>
        <w:bidi w:val="0"/>
        <w:rPr>
          <w:rFonts w:hint="eastAsia"/>
          <w:lang w:val="en-US" w:eastAsia="zh-CN"/>
        </w:rPr>
      </w:pPr>
      <w:r>
        <w:rPr>
          <w:rFonts w:hint="eastAsia"/>
          <w:lang w:val="en-US" w:eastAsia="zh-CN"/>
        </w:rPr>
        <w:t>C.1.1 本标准适用于水深≥50m 的深远海风电场固定式基础、漂浮式基础、海上升压站基础、防冲刷工程、海底电缆路由工程全流程施工质量验收数据的采集、传输、存储、审核与归档，是所有纸质验收资料的法定电子副本，与纸质资料具有同等法律效力。</w:t>
      </w:r>
    </w:p>
    <w:p w14:paraId="5D17B244">
      <w:pPr>
        <w:bidi w:val="0"/>
        <w:rPr>
          <w:rFonts w:hint="eastAsia"/>
          <w:lang w:val="en-US" w:eastAsia="zh-CN"/>
        </w:rPr>
      </w:pPr>
      <w:r>
        <w:rPr>
          <w:rFonts w:hint="eastAsia"/>
          <w:lang w:val="en-US" w:eastAsia="zh-CN"/>
        </w:rPr>
        <w:t>C.1.2 数字化质量验收应遵循以下核心原则：</w:t>
      </w:r>
    </w:p>
    <w:p w14:paraId="16FDBC4C">
      <w:pPr>
        <w:bidi w:val="0"/>
        <w:rPr>
          <w:rFonts w:hint="eastAsia"/>
          <w:lang w:val="en-US" w:eastAsia="zh-CN"/>
        </w:rPr>
      </w:pPr>
      <w:r>
        <w:rPr>
          <w:rFonts w:hint="eastAsia"/>
          <w:lang w:val="en-US" w:eastAsia="zh-CN"/>
        </w:rPr>
        <w:t>全程可追溯：所有数据应记录采集时间、地点、人员、设备和环境信息，形成不可篡改的完整数据链</w:t>
      </w:r>
    </w:p>
    <w:p w14:paraId="312831B6">
      <w:pPr>
        <w:bidi w:val="0"/>
        <w:rPr>
          <w:rFonts w:hint="eastAsia"/>
          <w:lang w:val="en-US" w:eastAsia="zh-CN"/>
        </w:rPr>
      </w:pPr>
      <w:r>
        <w:rPr>
          <w:rFonts w:hint="eastAsia"/>
          <w:lang w:val="en-US" w:eastAsia="zh-CN"/>
        </w:rPr>
        <w:t>自动化优先：优先采用传感器自动采集数据，减少人工录入，人工录入数据必须双人复核</w:t>
      </w:r>
    </w:p>
    <w:p w14:paraId="419F0C36">
      <w:pPr>
        <w:bidi w:val="0"/>
        <w:rPr>
          <w:rFonts w:hint="eastAsia"/>
          <w:lang w:val="en-US" w:eastAsia="zh-CN"/>
        </w:rPr>
      </w:pPr>
      <w:r>
        <w:rPr>
          <w:rFonts w:hint="eastAsia"/>
          <w:lang w:val="en-US" w:eastAsia="zh-CN"/>
        </w:rPr>
        <w:t>多源数据融合：实现定位数据、影像数据、检测数据、施工记录的统一管理和关联查询</w:t>
      </w:r>
    </w:p>
    <w:p w14:paraId="7F97CA8B">
      <w:pPr>
        <w:bidi w:val="0"/>
        <w:rPr>
          <w:rFonts w:hint="eastAsia"/>
          <w:lang w:val="en-US" w:eastAsia="zh-CN"/>
        </w:rPr>
      </w:pPr>
      <w:r>
        <w:rPr>
          <w:rFonts w:hint="eastAsia"/>
          <w:lang w:val="en-US" w:eastAsia="zh-CN"/>
        </w:rPr>
        <w:t>实时性要求：关键工序数据应实时上传至数字化平台，非关键工序数据应在作业完成后 24 小时内上传</w:t>
      </w:r>
    </w:p>
    <w:p w14:paraId="44471FB2">
      <w:pPr>
        <w:bidi w:val="0"/>
        <w:rPr>
          <w:rFonts w:hint="eastAsia"/>
          <w:lang w:val="en-US" w:eastAsia="zh-CN"/>
        </w:rPr>
      </w:pPr>
      <w:r>
        <w:rPr>
          <w:rFonts w:hint="eastAsia"/>
          <w:lang w:val="en-US" w:eastAsia="zh-CN"/>
        </w:rPr>
        <w:t>C.1.3 施工单位是数字化质量验收数据的采集责任主体，监理单位是数据审核责任主体，建设单位是数据归档和管理责任主体。</w:t>
      </w:r>
    </w:p>
    <w:p w14:paraId="2FCC4330">
      <w:pPr>
        <w:bidi w:val="0"/>
        <w:rPr>
          <w:rFonts w:hint="eastAsia"/>
          <w:lang w:val="en-US" w:eastAsia="zh-CN"/>
        </w:rPr>
      </w:pPr>
      <w:r>
        <w:rPr>
          <w:rFonts w:hint="eastAsia"/>
          <w:lang w:val="en-US" w:eastAsia="zh-CN"/>
        </w:rPr>
        <w:t>C.1.4 所有数字化验收系统应通过国家信息安全等级保护三级认证，数据传输和存储应采用加密技术。</w:t>
      </w:r>
    </w:p>
    <w:p w14:paraId="77725EC6">
      <w:pPr>
        <w:bidi w:val="0"/>
        <w:rPr>
          <w:rFonts w:hint="eastAsia"/>
          <w:lang w:val="en-US" w:eastAsia="zh-CN"/>
        </w:rPr>
      </w:pPr>
      <w:r>
        <w:rPr>
          <w:rFonts w:hint="eastAsia"/>
          <w:lang w:val="en-US" w:eastAsia="zh-CN"/>
        </w:rPr>
        <w:t>C.2 数据分类与编码体系</w:t>
      </w:r>
    </w:p>
    <w:p w14:paraId="5AADB673">
      <w:pPr>
        <w:bidi w:val="0"/>
        <w:rPr>
          <w:rFonts w:hint="eastAsia"/>
          <w:lang w:val="en-US" w:eastAsia="zh-CN"/>
        </w:rPr>
      </w:pPr>
      <w:r>
        <w:rPr>
          <w:rFonts w:hint="eastAsia"/>
          <w:lang w:val="en-US" w:eastAsia="zh-CN"/>
        </w:rPr>
        <w:t>C.2.1 数据分类</w:t>
      </w:r>
    </w:p>
    <w:p w14:paraId="7184C1F2">
      <w:pPr>
        <w:bidi w:val="0"/>
        <w:rPr>
          <w:rFonts w:hint="eastAsia"/>
          <w:lang w:val="en-US" w:eastAsia="zh-CN"/>
        </w:rPr>
      </w:pPr>
      <w:r>
        <w:rPr>
          <w:rFonts w:hint="eastAsia"/>
          <w:lang w:val="en-US" w:eastAsia="zh-CN"/>
        </w:rPr>
        <w:t>数字化质量验收数据分为以下五大类：</w:t>
      </w:r>
    </w:p>
    <w:p w14:paraId="315F9610">
      <w:pPr>
        <w:bidi w:val="0"/>
        <w:rPr>
          <w:rFonts w:hint="eastAsia"/>
          <w:lang w:val="en-US" w:eastAsia="zh-CN"/>
        </w:rPr>
      </w:pPr>
      <w:r>
        <w:rPr>
          <w:rFonts w:hint="eastAsia"/>
          <w:lang w:val="en-US" w:eastAsia="zh-CN"/>
        </w:rPr>
        <w:t>基础信息数据：工程基本信息、参建单位信息、人员资质信息、设备检定信息</w:t>
      </w:r>
    </w:p>
    <w:p w14:paraId="7076544D">
      <w:pPr>
        <w:bidi w:val="0"/>
        <w:rPr>
          <w:rFonts w:hint="eastAsia"/>
          <w:lang w:val="en-US" w:eastAsia="zh-CN"/>
        </w:rPr>
      </w:pPr>
      <w:r>
        <w:rPr>
          <w:rFonts w:hint="eastAsia"/>
          <w:lang w:val="en-US" w:eastAsia="zh-CN"/>
        </w:rPr>
        <w:t>施工过程数据：各工序施工记录、施工参数记录、施工日志</w:t>
      </w:r>
    </w:p>
    <w:p w14:paraId="6728D4A0">
      <w:pPr>
        <w:bidi w:val="0"/>
        <w:rPr>
          <w:rFonts w:hint="eastAsia"/>
          <w:lang w:val="en-US" w:eastAsia="zh-CN"/>
        </w:rPr>
      </w:pPr>
      <w:r>
        <w:rPr>
          <w:rFonts w:hint="eastAsia"/>
          <w:lang w:val="en-US" w:eastAsia="zh-CN"/>
        </w:rPr>
        <w:t>检验检测数据：原材料检测数据、工序检验数据、分项工程验收数据、ROV/AUV 检测数据</w:t>
      </w:r>
    </w:p>
    <w:p w14:paraId="688CC936">
      <w:pPr>
        <w:bidi w:val="0"/>
        <w:rPr>
          <w:rFonts w:hint="eastAsia"/>
          <w:lang w:val="en-US" w:eastAsia="zh-CN"/>
        </w:rPr>
      </w:pPr>
      <w:r>
        <w:rPr>
          <w:rFonts w:hint="eastAsia"/>
          <w:lang w:val="en-US" w:eastAsia="zh-CN"/>
        </w:rPr>
        <w:t>验收评定数据：检验批验收记录、分项工程验收记录、分部工程验收记录</w:t>
      </w:r>
    </w:p>
    <w:p w14:paraId="2BCBF2BE">
      <w:pPr>
        <w:bidi w:val="0"/>
        <w:rPr>
          <w:rFonts w:hint="eastAsia"/>
          <w:lang w:val="en-US" w:eastAsia="zh-CN"/>
        </w:rPr>
      </w:pPr>
      <w:r>
        <w:rPr>
          <w:rFonts w:hint="eastAsia"/>
          <w:lang w:val="en-US" w:eastAsia="zh-CN"/>
        </w:rPr>
        <w:t>影像资料数据：施工过程照片、视频、ROV/AUV 高清视频、三维点云数据</w:t>
      </w:r>
    </w:p>
    <w:p w14:paraId="2A1DE6FC">
      <w:pPr>
        <w:bidi w:val="0"/>
        <w:rPr>
          <w:rFonts w:hint="eastAsia"/>
          <w:lang w:val="en-US" w:eastAsia="zh-CN"/>
        </w:rPr>
      </w:pPr>
      <w:r>
        <w:rPr>
          <w:rFonts w:hint="eastAsia"/>
          <w:lang w:val="en-US" w:eastAsia="zh-CN"/>
        </w:rPr>
        <w:t>C.2.2 统一编码规则</w:t>
      </w:r>
    </w:p>
    <w:p w14:paraId="75FEE6E0">
      <w:pPr>
        <w:bidi w:val="0"/>
        <w:rPr>
          <w:rFonts w:hint="eastAsia"/>
          <w:lang w:val="en-US" w:eastAsia="zh-CN"/>
        </w:rPr>
      </w:pPr>
      <w:r>
        <w:rPr>
          <w:rFonts w:hint="eastAsia"/>
          <w:lang w:val="en-US" w:eastAsia="zh-CN"/>
        </w:rPr>
        <w:t>所有数据应采用唯一编码，编码结构为：项目代码（6位）-分部工程代码（2位）－分项工程代码（2位）-检验批代码（3位）－数据类型代码（2位）-流水号（4位）</w:t>
      </w:r>
    </w:p>
    <w:p w14:paraId="235E54D6">
      <w:pPr>
        <w:bidi w:val="0"/>
        <w:rPr>
          <w:rFonts w:hint="eastAsia"/>
          <w:lang w:val="en-US" w:eastAsia="zh-CN"/>
        </w:rPr>
      </w:pPr>
      <w:r>
        <w:rPr>
          <w:rFonts w:hint="eastAsia"/>
          <w:lang w:val="en-US" w:eastAsia="zh-CN"/>
        </w:rPr>
        <w:t>示例：FS2025-01-02-003-05-0012（深远海 2025 项目 - 固定式基础 - 单桩基础 - 第 3 个检验批 - 检验检测数据 - 第 12 条记录）</w:t>
      </w:r>
    </w:p>
    <w:p w14:paraId="4C098864">
      <w:pPr>
        <w:bidi w:val="0"/>
        <w:rPr>
          <w:rFonts w:hint="eastAsia"/>
          <w:lang w:val="en-US" w:eastAsia="zh-CN"/>
        </w:rPr>
      </w:pPr>
      <w:r>
        <w:rPr>
          <w:rFonts w:hint="eastAsia"/>
          <w:lang w:val="en-US" w:eastAsia="zh-CN"/>
        </w:rPr>
        <w:t>C.3 核心数据采集标准</w:t>
      </w:r>
    </w:p>
    <w:p w14:paraId="107E9127">
      <w:pPr>
        <w:bidi w:val="0"/>
        <w:rPr>
          <w:rFonts w:hint="eastAsia"/>
          <w:lang w:val="en-US" w:eastAsia="zh-CN"/>
        </w:rPr>
      </w:pPr>
      <w:r>
        <w:rPr>
          <w:rFonts w:hint="eastAsia"/>
          <w:lang w:val="en-US" w:eastAsia="zh-CN"/>
        </w:rPr>
        <w:t>C.3.1 通用数据采集要求</w:t>
      </w:r>
    </w:p>
    <w:p w14:paraId="11EA72DB">
      <w:pPr>
        <w:bidi w:val="0"/>
        <w:rPr>
          <w:rFonts w:hint="eastAsia"/>
          <w:lang w:val="en-US" w:eastAsia="zh-CN"/>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78"/>
        <w:gridCol w:w="1661"/>
        <w:gridCol w:w="2175"/>
        <w:gridCol w:w="1065"/>
        <w:gridCol w:w="2617"/>
      </w:tblGrid>
      <w:tr w14:paraId="595FC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0FCCFF88">
            <w:pPr>
              <w:bidi w:val="0"/>
              <w:rPr>
                <w:rFonts w:hint="eastAsia"/>
                <w:lang w:val="en-US" w:eastAsia="zh-CN"/>
              </w:rPr>
            </w:pPr>
            <w:r>
              <w:rPr>
                <w:rFonts w:hint="eastAsia"/>
                <w:lang w:val="en-US" w:eastAsia="zh-CN"/>
              </w:rPr>
              <w:t>数据类型</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19C7CF8F">
            <w:pPr>
              <w:bidi w:val="0"/>
              <w:rPr>
                <w:rFonts w:hint="eastAsia"/>
                <w:lang w:val="en-US" w:eastAsia="zh-CN"/>
              </w:rPr>
            </w:pPr>
            <w:r>
              <w:rPr>
                <w:rFonts w:hint="eastAsia"/>
                <w:lang w:val="en-US" w:eastAsia="zh-CN"/>
              </w:rPr>
              <w:t>采集方式</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53F8BD8F">
            <w:pPr>
              <w:bidi w:val="0"/>
              <w:rPr>
                <w:rFonts w:hint="eastAsia"/>
                <w:lang w:val="en-US" w:eastAsia="zh-CN"/>
              </w:rPr>
            </w:pPr>
            <w:r>
              <w:rPr>
                <w:rFonts w:hint="eastAsia"/>
                <w:lang w:val="en-US" w:eastAsia="zh-CN"/>
              </w:rPr>
              <w:t>精度要求</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68189623">
            <w:pPr>
              <w:bidi w:val="0"/>
              <w:rPr>
                <w:rFonts w:hint="eastAsia"/>
                <w:lang w:val="en-US" w:eastAsia="zh-CN"/>
              </w:rPr>
            </w:pPr>
            <w:r>
              <w:rPr>
                <w:rFonts w:hint="eastAsia"/>
                <w:lang w:val="en-US" w:eastAsia="zh-CN"/>
              </w:rPr>
              <w:t>格式要求</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815CE11">
            <w:pPr>
              <w:bidi w:val="0"/>
              <w:rPr>
                <w:rFonts w:hint="eastAsia"/>
                <w:lang w:val="en-US" w:eastAsia="zh-CN"/>
              </w:rPr>
            </w:pPr>
            <w:r>
              <w:rPr>
                <w:rFonts w:hint="eastAsia"/>
                <w:lang w:val="en-US" w:eastAsia="zh-CN"/>
              </w:rPr>
              <w:t>采集频率</w:t>
            </w:r>
          </w:p>
        </w:tc>
      </w:tr>
      <w:tr w14:paraId="65104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DC7EC61">
            <w:pPr>
              <w:bidi w:val="0"/>
              <w:rPr>
                <w:rFonts w:hint="eastAsia"/>
                <w:lang w:val="en-US" w:eastAsia="zh-CN"/>
              </w:rPr>
            </w:pPr>
            <w:r>
              <w:rPr>
                <w:rFonts w:hint="eastAsia"/>
                <w:lang w:val="en-US" w:eastAsia="zh-CN"/>
              </w:rPr>
              <w:t>定位数据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4A1A18E">
            <w:pPr>
              <w:bidi w:val="0"/>
              <w:rPr>
                <w:rFonts w:hint="eastAsia"/>
                <w:lang w:val="en-US" w:eastAsia="zh-CN"/>
              </w:rPr>
            </w:pPr>
            <w:r>
              <w:rPr>
                <w:rFonts w:hint="eastAsia"/>
                <w:lang w:val="en-US" w:eastAsia="zh-CN"/>
              </w:rPr>
              <w:t>GPS-RTK 自动采集</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6E9425B">
            <w:pPr>
              <w:bidi w:val="0"/>
              <w:rPr>
                <w:rFonts w:hint="eastAsia"/>
                <w:lang w:val="en-US" w:eastAsia="zh-CN"/>
              </w:rPr>
            </w:pPr>
            <w:r>
              <w:rPr>
                <w:rFonts w:hint="eastAsia"/>
                <w:lang w:val="en-US" w:eastAsia="zh-CN"/>
              </w:rPr>
              <w:t>平面≤±10mm，高程≤±20mm</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E197C51">
            <w:pPr>
              <w:bidi w:val="0"/>
              <w:rPr>
                <w:rFonts w:hint="eastAsia"/>
                <w:lang w:val="en-US" w:eastAsia="zh-CN"/>
              </w:rPr>
            </w:pPr>
            <w:r>
              <w:rPr>
                <w:rFonts w:hint="eastAsia"/>
                <w:lang w:val="en-US" w:eastAsia="zh-CN"/>
              </w:rPr>
              <w:t>CSV</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722EDF2">
            <w:pPr>
              <w:bidi w:val="0"/>
              <w:rPr>
                <w:rFonts w:hint="eastAsia"/>
                <w:lang w:val="en-US" w:eastAsia="zh-CN"/>
              </w:rPr>
            </w:pPr>
            <w:r>
              <w:rPr>
                <w:rFonts w:hint="eastAsia"/>
                <w:lang w:val="en-US" w:eastAsia="zh-CN"/>
              </w:rPr>
              <w:t>关键工序 1 次 / 秒，一般工序 1 次 / 分钟</w:t>
            </w:r>
          </w:p>
        </w:tc>
      </w:tr>
      <w:tr w14:paraId="72C70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5FD458DE">
            <w:pPr>
              <w:bidi w:val="0"/>
              <w:rPr>
                <w:rFonts w:hint="eastAsia"/>
                <w:lang w:val="en-US" w:eastAsia="zh-CN"/>
              </w:rPr>
            </w:pPr>
            <w:r>
              <w:rPr>
                <w:rFonts w:hint="eastAsia"/>
                <w:lang w:val="en-US" w:eastAsia="zh-CN"/>
              </w:rPr>
              <w:t>环境数据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4119DE6">
            <w:pPr>
              <w:bidi w:val="0"/>
              <w:rPr>
                <w:rFonts w:hint="eastAsia"/>
                <w:lang w:val="en-US" w:eastAsia="zh-CN"/>
              </w:rPr>
            </w:pPr>
            <w:r>
              <w:rPr>
                <w:rFonts w:hint="eastAsia"/>
                <w:lang w:val="en-US" w:eastAsia="zh-CN"/>
              </w:rPr>
              <w:t>气象站、海流计自动采集</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E1867E9">
            <w:pPr>
              <w:bidi w:val="0"/>
              <w:rPr>
                <w:rFonts w:hint="eastAsia"/>
                <w:lang w:val="en-US" w:eastAsia="zh-CN"/>
              </w:rPr>
            </w:pPr>
            <w:r>
              <w:rPr>
                <w:rFonts w:hint="eastAsia"/>
                <w:lang w:val="en-US" w:eastAsia="zh-CN"/>
              </w:rPr>
              <w:t>风速 ±0.1m/s，流速 ±0.05m/s</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A3AB2AF">
            <w:pPr>
              <w:bidi w:val="0"/>
              <w:rPr>
                <w:rFonts w:hint="eastAsia"/>
                <w:lang w:val="en-US" w:eastAsia="zh-CN"/>
              </w:rPr>
            </w:pPr>
            <w:r>
              <w:rPr>
                <w:rFonts w:hint="eastAsia"/>
                <w:lang w:val="en-US" w:eastAsia="zh-CN"/>
              </w:rPr>
              <w:t>CSV</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14C1773">
            <w:pPr>
              <w:bidi w:val="0"/>
              <w:rPr>
                <w:rFonts w:hint="eastAsia"/>
                <w:lang w:val="en-US" w:eastAsia="zh-CN"/>
              </w:rPr>
            </w:pPr>
            <w:r>
              <w:rPr>
                <w:rFonts w:hint="eastAsia"/>
                <w:lang w:val="en-US" w:eastAsia="zh-CN"/>
              </w:rPr>
              <w:t>1 次 / 10 分钟</w:t>
            </w:r>
          </w:p>
        </w:tc>
      </w:tr>
      <w:tr w14:paraId="36A20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2B79EE73">
            <w:pPr>
              <w:bidi w:val="0"/>
              <w:rPr>
                <w:rFonts w:hint="eastAsia"/>
                <w:lang w:val="en-US" w:eastAsia="zh-CN"/>
              </w:rPr>
            </w:pPr>
            <w:r>
              <w:rPr>
                <w:rFonts w:hint="eastAsia"/>
                <w:lang w:val="en-US" w:eastAsia="zh-CN"/>
              </w:rPr>
              <w:t>人员设备数据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AF8FA43">
            <w:pPr>
              <w:bidi w:val="0"/>
              <w:rPr>
                <w:rFonts w:hint="eastAsia"/>
                <w:lang w:val="en-US" w:eastAsia="zh-CN"/>
              </w:rPr>
            </w:pPr>
            <w:r>
              <w:rPr>
                <w:rFonts w:hint="eastAsia"/>
                <w:lang w:val="en-US" w:eastAsia="zh-CN"/>
              </w:rPr>
              <w:t>系统录入</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FDF3774">
            <w:pPr>
              <w:bidi w:val="0"/>
              <w:rPr>
                <w:rFonts w:hint="eastAsia"/>
                <w:lang w:val="en-US" w:eastAsia="zh-CN"/>
              </w:rPr>
            </w:pPr>
            <w:r>
              <w:rPr>
                <w:rFonts w:hint="eastAsia"/>
                <w:lang w:val="en-US" w:eastAsia="zh-CN"/>
              </w:rPr>
              <w:t>-</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4FD0E7B">
            <w:pPr>
              <w:bidi w:val="0"/>
              <w:rPr>
                <w:rFonts w:hint="eastAsia"/>
                <w:lang w:val="en-US" w:eastAsia="zh-CN"/>
              </w:rPr>
            </w:pPr>
            <w:r>
              <w:rPr>
                <w:rFonts w:hint="eastAsia"/>
                <w:lang w:val="en-US" w:eastAsia="zh-CN"/>
              </w:rPr>
              <w:t>JSON</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8D74EE8">
            <w:pPr>
              <w:bidi w:val="0"/>
              <w:rPr>
                <w:rFonts w:hint="eastAsia"/>
                <w:lang w:val="en-US" w:eastAsia="zh-CN"/>
              </w:rPr>
            </w:pPr>
            <w:r>
              <w:rPr>
                <w:rFonts w:hint="eastAsia"/>
                <w:lang w:val="en-US" w:eastAsia="zh-CN"/>
              </w:rPr>
              <w:t>作业前录入</w:t>
            </w:r>
          </w:p>
        </w:tc>
      </w:tr>
      <w:tr w14:paraId="418A01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770935CC">
            <w:pPr>
              <w:bidi w:val="0"/>
              <w:rPr>
                <w:rFonts w:hint="eastAsia"/>
                <w:lang w:val="en-US" w:eastAsia="zh-CN"/>
              </w:rPr>
            </w:pPr>
            <w:r>
              <w:rPr>
                <w:rFonts w:hint="eastAsia"/>
                <w:lang w:val="en-US" w:eastAsia="zh-CN"/>
              </w:rPr>
              <w:t>照片数据</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674D8477">
            <w:pPr>
              <w:bidi w:val="0"/>
              <w:rPr>
                <w:rFonts w:hint="eastAsia"/>
                <w:lang w:val="en-US" w:eastAsia="zh-CN"/>
              </w:rPr>
            </w:pPr>
            <w:r>
              <w:rPr>
                <w:rFonts w:hint="eastAsia"/>
                <w:lang w:val="en-US" w:eastAsia="zh-CN"/>
              </w:rPr>
              <w:t>数码相机、手机拍摄</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8A50751">
            <w:pPr>
              <w:bidi w:val="0"/>
              <w:rPr>
                <w:rFonts w:hint="eastAsia"/>
                <w:lang w:val="en-US" w:eastAsia="zh-CN"/>
              </w:rPr>
            </w:pPr>
            <w:r>
              <w:rPr>
                <w:rFonts w:hint="eastAsia"/>
                <w:lang w:val="en-US" w:eastAsia="zh-CN"/>
              </w:rPr>
              <w:t>≥800 万像素</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4DC3E84">
            <w:pPr>
              <w:bidi w:val="0"/>
              <w:rPr>
                <w:rFonts w:hint="eastAsia"/>
                <w:lang w:val="en-US" w:eastAsia="zh-CN"/>
              </w:rPr>
            </w:pPr>
            <w:r>
              <w:rPr>
                <w:rFonts w:hint="eastAsia"/>
                <w:lang w:val="en-US" w:eastAsia="zh-CN"/>
              </w:rPr>
              <w:t>JPG</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BA89810">
            <w:pPr>
              <w:bidi w:val="0"/>
              <w:rPr>
                <w:rFonts w:hint="eastAsia"/>
                <w:lang w:val="en-US" w:eastAsia="zh-CN"/>
              </w:rPr>
            </w:pPr>
            <w:r>
              <w:rPr>
                <w:rFonts w:hint="eastAsia"/>
                <w:lang w:val="en-US" w:eastAsia="zh-CN"/>
              </w:rPr>
              <w:t>每个检验批不少于 10 张</w:t>
            </w:r>
          </w:p>
        </w:tc>
      </w:tr>
      <w:tr w14:paraId="1AE9B8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3704167A">
            <w:pPr>
              <w:bidi w:val="0"/>
              <w:rPr>
                <w:rFonts w:hint="eastAsia"/>
                <w:lang w:val="en-US" w:eastAsia="zh-CN"/>
              </w:rPr>
            </w:pPr>
            <w:r>
              <w:rPr>
                <w:rFonts w:hint="eastAsia"/>
                <w:lang w:val="en-US" w:eastAsia="zh-CN"/>
              </w:rPr>
              <w:t>视频数据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4ABE9091">
            <w:pPr>
              <w:bidi w:val="0"/>
              <w:rPr>
                <w:rFonts w:hint="eastAsia"/>
                <w:lang w:val="en-US" w:eastAsia="zh-CN"/>
              </w:rPr>
            </w:pPr>
            <w:r>
              <w:rPr>
                <w:rFonts w:hint="eastAsia"/>
                <w:lang w:val="en-US" w:eastAsia="zh-CN"/>
              </w:rPr>
              <w:t>摄像机、ROV 拍摄</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331C25D1">
            <w:pPr>
              <w:bidi w:val="0"/>
              <w:rPr>
                <w:rFonts w:hint="eastAsia"/>
                <w:lang w:val="en-US" w:eastAsia="zh-CN"/>
              </w:rPr>
            </w:pPr>
            <w:r>
              <w:rPr>
                <w:rFonts w:hint="eastAsia"/>
                <w:lang w:val="en-US" w:eastAsia="zh-CN"/>
              </w:rPr>
              <w:t>≥1080P,30fps</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2855AF66">
            <w:pPr>
              <w:bidi w:val="0"/>
              <w:rPr>
                <w:rFonts w:hint="eastAsia"/>
                <w:lang w:val="en-US" w:eastAsia="zh-CN"/>
              </w:rPr>
            </w:pPr>
            <w:r>
              <w:rPr>
                <w:rFonts w:hint="eastAsia"/>
                <w:lang w:val="en-US" w:eastAsia="zh-CN"/>
              </w:rPr>
              <w:t>MP4(H.265)</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09DDBD51">
            <w:pPr>
              <w:bidi w:val="0"/>
              <w:rPr>
                <w:rFonts w:hint="eastAsia"/>
                <w:lang w:val="en-US" w:eastAsia="zh-CN"/>
              </w:rPr>
            </w:pPr>
            <w:r>
              <w:rPr>
                <w:rFonts w:hint="eastAsia"/>
                <w:lang w:val="en-US" w:eastAsia="zh-CN"/>
              </w:rPr>
              <w:t>关键工序全程录制</w:t>
            </w:r>
          </w:p>
        </w:tc>
      </w:tr>
    </w:tbl>
    <w:p w14:paraId="4BEFBC42">
      <w:pPr>
        <w:bidi w:val="0"/>
        <w:rPr>
          <w:rFonts w:hint="eastAsia"/>
          <w:lang w:val="en-US" w:eastAsia="zh-CN"/>
        </w:rPr>
      </w:pPr>
      <w:r>
        <w:rPr>
          <w:rFonts w:hint="eastAsia"/>
          <w:lang w:val="en-US" w:eastAsia="zh-CN"/>
        </w:rPr>
        <w:t>C.3.2 各分项工程专项数据采集要求</w:t>
      </w:r>
    </w:p>
    <w:p w14:paraId="797B18E6">
      <w:pPr>
        <w:bidi w:val="0"/>
        <w:rPr>
          <w:rFonts w:hint="eastAsia"/>
          <w:lang w:val="en-US" w:eastAsia="zh-CN"/>
        </w:rPr>
      </w:pPr>
      <w:r>
        <w:rPr>
          <w:rFonts w:hint="eastAsia"/>
          <w:lang w:val="en-US" w:eastAsia="zh-CN"/>
        </w:rPr>
        <w:t>1. 固定式基础工程</w:t>
      </w:r>
    </w:p>
    <w:p w14:paraId="336403F0">
      <w:pPr>
        <w:bidi w:val="0"/>
        <w:rPr>
          <w:rFonts w:hint="eastAsia"/>
          <w:lang w:val="en-US" w:eastAsia="zh-CN"/>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46"/>
        <w:gridCol w:w="2536"/>
        <w:gridCol w:w="2653"/>
        <w:gridCol w:w="2461"/>
      </w:tblGrid>
      <w:tr w14:paraId="0A2B9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2EFE622C">
            <w:pPr>
              <w:bidi w:val="0"/>
              <w:rPr>
                <w:rFonts w:hint="eastAsia"/>
                <w:lang w:val="en-US" w:eastAsia="zh-CN"/>
              </w:rPr>
            </w:pPr>
            <w:r>
              <w:rPr>
                <w:rFonts w:hint="eastAsia"/>
                <w:lang w:val="en-US" w:eastAsia="zh-CN"/>
              </w:rPr>
              <w:t>分项工程</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57E8A26F">
            <w:pPr>
              <w:bidi w:val="0"/>
              <w:rPr>
                <w:rFonts w:hint="eastAsia"/>
                <w:lang w:val="en-US" w:eastAsia="zh-CN"/>
              </w:rPr>
            </w:pPr>
            <w:r>
              <w:rPr>
                <w:rFonts w:hint="eastAsia"/>
                <w:lang w:val="en-US" w:eastAsia="zh-CN"/>
              </w:rPr>
              <w:t>核心数据项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59F842F">
            <w:pPr>
              <w:bidi w:val="0"/>
              <w:rPr>
                <w:rFonts w:hint="eastAsia"/>
                <w:lang w:val="en-US" w:eastAsia="zh-CN"/>
              </w:rPr>
            </w:pPr>
            <w:r>
              <w:rPr>
                <w:rFonts w:hint="eastAsia"/>
                <w:lang w:val="en-US" w:eastAsia="zh-CN"/>
              </w:rPr>
              <w:t>采集方式</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18CBF349">
            <w:pPr>
              <w:bidi w:val="0"/>
              <w:rPr>
                <w:rFonts w:hint="eastAsia"/>
                <w:lang w:val="en-US" w:eastAsia="zh-CN"/>
              </w:rPr>
            </w:pPr>
            <w:r>
              <w:rPr>
                <w:rFonts w:hint="eastAsia"/>
                <w:lang w:val="en-US" w:eastAsia="zh-CN"/>
              </w:rPr>
              <w:t>验收阈值</w:t>
            </w:r>
          </w:p>
        </w:tc>
      </w:tr>
      <w:tr w14:paraId="7B22B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7B164FAA">
            <w:pPr>
              <w:bidi w:val="0"/>
              <w:rPr>
                <w:rFonts w:hint="eastAsia"/>
                <w:lang w:val="en-US" w:eastAsia="zh-CN"/>
              </w:rPr>
            </w:pPr>
            <w:r>
              <w:rPr>
                <w:rFonts w:hint="eastAsia"/>
                <w:lang w:val="en-US" w:eastAsia="zh-CN"/>
              </w:rPr>
              <w:t>单桩基础</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1C2680B">
            <w:pPr>
              <w:bidi w:val="0"/>
              <w:rPr>
                <w:rFonts w:hint="eastAsia"/>
                <w:lang w:val="en-US" w:eastAsia="zh-CN"/>
              </w:rPr>
            </w:pPr>
            <w:r>
              <w:rPr>
                <w:rFonts w:hint="eastAsia"/>
                <w:lang w:val="en-US" w:eastAsia="zh-CN"/>
              </w:rPr>
              <w:t>沉贯垂直度、锤击数、贯入度、法兰面平面度</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08A831E">
            <w:pPr>
              <w:bidi w:val="0"/>
              <w:rPr>
                <w:rFonts w:hint="eastAsia"/>
                <w:lang w:val="en-US" w:eastAsia="zh-CN"/>
              </w:rPr>
            </w:pPr>
            <w:r>
              <w:rPr>
                <w:rFonts w:hint="eastAsia"/>
                <w:lang w:val="en-US" w:eastAsia="zh-CN"/>
              </w:rPr>
              <w:t>姿态传感器、打桩锤记录仪、激光平面度仪</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F82A2F3">
            <w:pPr>
              <w:bidi w:val="0"/>
              <w:rPr>
                <w:rFonts w:hint="eastAsia"/>
                <w:lang w:val="en-US" w:eastAsia="zh-CN"/>
              </w:rPr>
            </w:pPr>
            <w:r>
              <w:rPr>
                <w:rFonts w:hint="eastAsia"/>
                <w:lang w:val="en-US" w:eastAsia="zh-CN"/>
              </w:rPr>
              <w:t>垂直度≤1‰，平面度≤0.2mm/m</w:t>
            </w:r>
          </w:p>
        </w:tc>
      </w:tr>
      <w:tr w14:paraId="07CFE3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7B39353B">
            <w:pPr>
              <w:bidi w:val="0"/>
              <w:rPr>
                <w:rFonts w:hint="eastAsia"/>
                <w:lang w:val="en-US" w:eastAsia="zh-CN"/>
              </w:rPr>
            </w:pPr>
            <w:r>
              <w:rPr>
                <w:rFonts w:hint="eastAsia"/>
                <w:lang w:val="en-US" w:eastAsia="zh-CN"/>
              </w:rPr>
              <w:t>导管架基础</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4D43EBC">
            <w:pPr>
              <w:bidi w:val="0"/>
              <w:rPr>
                <w:rFonts w:hint="eastAsia"/>
                <w:lang w:val="en-US" w:eastAsia="zh-CN"/>
              </w:rPr>
            </w:pPr>
            <w:r>
              <w:rPr>
                <w:rFonts w:hint="eastAsia"/>
                <w:lang w:val="en-US" w:eastAsia="zh-CN"/>
              </w:rPr>
              <w:t>就位位置、倾斜度、灌浆压力、灌浆流量</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01FE14CB">
            <w:pPr>
              <w:bidi w:val="0"/>
              <w:rPr>
                <w:rFonts w:hint="eastAsia"/>
                <w:lang w:val="en-US" w:eastAsia="zh-CN"/>
              </w:rPr>
            </w:pPr>
            <w:r>
              <w:rPr>
                <w:rFonts w:hint="eastAsia"/>
                <w:lang w:val="en-US" w:eastAsia="zh-CN"/>
              </w:rPr>
              <w:t>GPS-RTK、倾角传感器、灌浆记录仪</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01AAE255">
            <w:pPr>
              <w:bidi w:val="0"/>
              <w:rPr>
                <w:rFonts w:hint="eastAsia"/>
                <w:lang w:val="en-US" w:eastAsia="zh-CN"/>
              </w:rPr>
            </w:pPr>
            <w:r>
              <w:rPr>
                <w:rFonts w:hint="eastAsia"/>
                <w:lang w:val="en-US" w:eastAsia="zh-CN"/>
              </w:rPr>
              <w:t>倾斜度≤0.5°，灌浆压力符合设计要求</w:t>
            </w:r>
          </w:p>
        </w:tc>
      </w:tr>
    </w:tbl>
    <w:p w14:paraId="271134A7">
      <w:pPr>
        <w:bidi w:val="0"/>
        <w:rPr>
          <w:rFonts w:hint="eastAsia"/>
          <w:lang w:val="en-US" w:eastAsia="zh-CN"/>
        </w:rPr>
      </w:pPr>
      <w:r>
        <w:rPr>
          <w:rFonts w:hint="eastAsia"/>
          <w:lang w:val="en-US" w:eastAsia="zh-CN"/>
        </w:rPr>
        <w:t>2. 漂浮式基础工程</w:t>
      </w:r>
    </w:p>
    <w:p w14:paraId="1AC4BC9C">
      <w:pPr>
        <w:bidi w:val="0"/>
        <w:rPr>
          <w:rFonts w:hint="eastAsia"/>
          <w:lang w:val="en-US" w:eastAsia="zh-CN"/>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781"/>
        <w:gridCol w:w="2943"/>
        <w:gridCol w:w="2225"/>
        <w:gridCol w:w="2447"/>
      </w:tblGrid>
      <w:tr w14:paraId="1BDF0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4F61D423">
            <w:pPr>
              <w:bidi w:val="0"/>
              <w:rPr>
                <w:rFonts w:hint="eastAsia"/>
                <w:lang w:val="en-US" w:eastAsia="zh-CN"/>
              </w:rPr>
            </w:pPr>
            <w:r>
              <w:rPr>
                <w:rFonts w:hint="eastAsia"/>
                <w:lang w:val="en-US" w:eastAsia="zh-CN"/>
              </w:rPr>
              <w:t>分项工程</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60F5DA1C">
            <w:pPr>
              <w:bidi w:val="0"/>
              <w:rPr>
                <w:rFonts w:hint="eastAsia"/>
                <w:lang w:val="en-US" w:eastAsia="zh-CN"/>
              </w:rPr>
            </w:pPr>
            <w:r>
              <w:rPr>
                <w:rFonts w:hint="eastAsia"/>
                <w:lang w:val="en-US" w:eastAsia="zh-CN"/>
              </w:rPr>
              <w:t>核心数据项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18D3A50C">
            <w:pPr>
              <w:bidi w:val="0"/>
              <w:rPr>
                <w:rFonts w:hint="eastAsia"/>
                <w:lang w:val="en-US" w:eastAsia="zh-CN"/>
              </w:rPr>
            </w:pPr>
            <w:r>
              <w:rPr>
                <w:rFonts w:hint="eastAsia"/>
                <w:lang w:val="en-US" w:eastAsia="zh-CN"/>
              </w:rPr>
              <w:t>采集方式</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5B8B4A67">
            <w:pPr>
              <w:bidi w:val="0"/>
              <w:rPr>
                <w:rFonts w:hint="eastAsia"/>
                <w:lang w:val="en-US" w:eastAsia="zh-CN"/>
              </w:rPr>
            </w:pPr>
            <w:r>
              <w:rPr>
                <w:rFonts w:hint="eastAsia"/>
                <w:lang w:val="en-US" w:eastAsia="zh-CN"/>
              </w:rPr>
              <w:t>验收阈值</w:t>
            </w:r>
          </w:p>
        </w:tc>
      </w:tr>
      <w:tr w14:paraId="3884AF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2A28F680">
            <w:pPr>
              <w:bidi w:val="0"/>
              <w:rPr>
                <w:rFonts w:hint="eastAsia"/>
                <w:lang w:val="en-US" w:eastAsia="zh-CN"/>
              </w:rPr>
            </w:pPr>
            <w:r>
              <w:rPr>
                <w:rFonts w:hint="eastAsia"/>
                <w:lang w:val="en-US" w:eastAsia="zh-CN"/>
              </w:rPr>
              <w:t>锚基础</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195FD20">
            <w:pPr>
              <w:bidi w:val="0"/>
              <w:rPr>
                <w:rFonts w:hint="eastAsia"/>
                <w:lang w:val="en-US" w:eastAsia="zh-CN"/>
              </w:rPr>
            </w:pPr>
            <w:r>
              <w:rPr>
                <w:rFonts w:hint="eastAsia"/>
                <w:lang w:val="en-US" w:eastAsia="zh-CN"/>
              </w:rPr>
              <w:t>沉贯位置、倾斜度、预拉力、持荷时间</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AEF840F">
            <w:pPr>
              <w:bidi w:val="0"/>
              <w:rPr>
                <w:rFonts w:hint="eastAsia"/>
                <w:lang w:val="en-US" w:eastAsia="zh-CN"/>
              </w:rPr>
            </w:pPr>
            <w:r>
              <w:rPr>
                <w:rFonts w:hint="eastAsia"/>
                <w:lang w:val="en-US" w:eastAsia="zh-CN"/>
              </w:rPr>
              <w:t>三维声呐、拉力计</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6E9D6314">
            <w:pPr>
              <w:bidi w:val="0"/>
              <w:rPr>
                <w:rFonts w:hint="eastAsia"/>
                <w:lang w:val="en-US" w:eastAsia="zh-CN"/>
              </w:rPr>
            </w:pPr>
            <w:r>
              <w:rPr>
                <w:rFonts w:hint="eastAsia"/>
                <w:lang w:val="en-US" w:eastAsia="zh-CN"/>
              </w:rPr>
              <w:t>预拉持荷 30min 无滑移</w:t>
            </w:r>
          </w:p>
        </w:tc>
      </w:tr>
      <w:tr w14:paraId="09E2E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1FBC885">
            <w:pPr>
              <w:bidi w:val="0"/>
              <w:rPr>
                <w:rFonts w:hint="eastAsia"/>
                <w:lang w:val="en-US" w:eastAsia="zh-CN"/>
              </w:rPr>
            </w:pPr>
            <w:r>
              <w:rPr>
                <w:rFonts w:hint="eastAsia"/>
                <w:lang w:val="en-US" w:eastAsia="zh-CN"/>
              </w:rPr>
              <w:t>基础本体</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4472744">
            <w:pPr>
              <w:bidi w:val="0"/>
              <w:rPr>
                <w:rFonts w:hint="eastAsia"/>
                <w:lang w:val="en-US" w:eastAsia="zh-CN"/>
              </w:rPr>
            </w:pPr>
            <w:r>
              <w:rPr>
                <w:rFonts w:hint="eastAsia"/>
                <w:lang w:val="en-US" w:eastAsia="zh-CN"/>
              </w:rPr>
              <w:t>舱室气压、压力降、压载系统参数</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A9EDC62">
            <w:pPr>
              <w:bidi w:val="0"/>
              <w:rPr>
                <w:rFonts w:hint="eastAsia"/>
                <w:lang w:val="en-US" w:eastAsia="zh-CN"/>
              </w:rPr>
            </w:pPr>
            <w:r>
              <w:rPr>
                <w:rFonts w:hint="eastAsia"/>
                <w:lang w:val="en-US" w:eastAsia="zh-CN"/>
              </w:rPr>
              <w:t>气压传感器、压载控制系统</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DB96BBB">
            <w:pPr>
              <w:bidi w:val="0"/>
              <w:rPr>
                <w:rFonts w:hint="eastAsia"/>
                <w:lang w:val="en-US" w:eastAsia="zh-CN"/>
              </w:rPr>
            </w:pPr>
            <w:r>
              <w:rPr>
                <w:rFonts w:hint="eastAsia"/>
                <w:lang w:val="en-US" w:eastAsia="zh-CN"/>
              </w:rPr>
              <w:t>保压 24h 压力降≤5%</w:t>
            </w:r>
          </w:p>
        </w:tc>
      </w:tr>
      <w:tr w14:paraId="2D154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16092B53">
            <w:pPr>
              <w:bidi w:val="0"/>
              <w:rPr>
                <w:rFonts w:hint="eastAsia"/>
                <w:lang w:val="en-US" w:eastAsia="zh-CN"/>
              </w:rPr>
            </w:pPr>
            <w:r>
              <w:rPr>
                <w:rFonts w:hint="eastAsia"/>
                <w:lang w:val="en-US" w:eastAsia="zh-CN"/>
              </w:rPr>
              <w:t>系泊系统</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0F722FB">
            <w:pPr>
              <w:bidi w:val="0"/>
              <w:rPr>
                <w:rFonts w:hint="eastAsia"/>
                <w:lang w:val="en-US" w:eastAsia="zh-CN"/>
              </w:rPr>
            </w:pPr>
            <w:r>
              <w:rPr>
                <w:rFonts w:hint="eastAsia"/>
                <w:lang w:val="en-US" w:eastAsia="zh-CN"/>
              </w:rPr>
              <w:t>预张力、张力变化曲线</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D1D91CF">
            <w:pPr>
              <w:bidi w:val="0"/>
              <w:rPr>
                <w:rFonts w:hint="eastAsia"/>
                <w:lang w:val="en-US" w:eastAsia="zh-CN"/>
              </w:rPr>
            </w:pPr>
            <w:r>
              <w:rPr>
                <w:rFonts w:hint="eastAsia"/>
                <w:lang w:val="en-US" w:eastAsia="zh-CN"/>
              </w:rPr>
              <w:t>水下张力计</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F39E201">
            <w:pPr>
              <w:bidi w:val="0"/>
              <w:rPr>
                <w:rFonts w:hint="eastAsia"/>
                <w:lang w:val="en-US" w:eastAsia="zh-CN"/>
              </w:rPr>
            </w:pPr>
            <w:r>
              <w:rPr>
                <w:rFonts w:hint="eastAsia"/>
                <w:lang w:val="en-US" w:eastAsia="zh-CN"/>
              </w:rPr>
              <w:t>预张力偏差≤±5%</w:t>
            </w:r>
          </w:p>
        </w:tc>
      </w:tr>
      <w:tr w14:paraId="6EBE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01770A98">
            <w:pPr>
              <w:bidi w:val="0"/>
              <w:rPr>
                <w:rFonts w:hint="eastAsia"/>
                <w:lang w:val="en-US" w:eastAsia="zh-CN"/>
              </w:rPr>
            </w:pPr>
            <w:r>
              <w:rPr>
                <w:rFonts w:hint="eastAsia"/>
                <w:lang w:val="en-US" w:eastAsia="zh-CN"/>
              </w:rPr>
              <w:t>基础就位</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4A00E635">
            <w:pPr>
              <w:bidi w:val="0"/>
              <w:rPr>
                <w:rFonts w:hint="eastAsia"/>
                <w:lang w:val="en-US" w:eastAsia="zh-CN"/>
              </w:rPr>
            </w:pPr>
            <w:r>
              <w:rPr>
                <w:rFonts w:hint="eastAsia"/>
                <w:lang w:val="en-US" w:eastAsia="zh-CN"/>
              </w:rPr>
              <w:t>就位位置、航向角、倾斜度</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6B73F19">
            <w:pPr>
              <w:bidi w:val="0"/>
              <w:rPr>
                <w:rFonts w:hint="eastAsia"/>
                <w:lang w:val="en-US" w:eastAsia="zh-CN"/>
              </w:rPr>
            </w:pPr>
            <w:r>
              <w:rPr>
                <w:rFonts w:hint="eastAsia"/>
                <w:lang w:val="en-US" w:eastAsia="zh-CN"/>
              </w:rPr>
              <w:t>GPS-RTK、倾角传感器</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7C0DED3A">
            <w:pPr>
              <w:bidi w:val="0"/>
              <w:rPr>
                <w:rFonts w:hint="eastAsia"/>
                <w:lang w:val="en-US" w:eastAsia="zh-CN"/>
              </w:rPr>
            </w:pPr>
            <w:r>
              <w:rPr>
                <w:rFonts w:hint="eastAsia"/>
                <w:lang w:val="en-US" w:eastAsia="zh-CN"/>
              </w:rPr>
              <w:t>就位偏差≤5m，倾斜度≤0.5°</w:t>
            </w:r>
          </w:p>
        </w:tc>
      </w:tr>
    </w:tbl>
    <w:p w14:paraId="1A87687D">
      <w:pPr>
        <w:bidi w:val="0"/>
        <w:rPr>
          <w:rFonts w:hint="eastAsia"/>
          <w:lang w:val="en-US" w:eastAsia="zh-CN"/>
        </w:rPr>
      </w:pPr>
      <w:r>
        <w:rPr>
          <w:rFonts w:hint="eastAsia"/>
          <w:lang w:val="en-US" w:eastAsia="zh-CN"/>
        </w:rPr>
        <w:t>3. ROV/AUV 检测工程</w:t>
      </w:r>
    </w:p>
    <w:p w14:paraId="273D9DD6">
      <w:pPr>
        <w:bidi w:val="0"/>
        <w:rPr>
          <w:rFonts w:hint="eastAsia"/>
          <w:lang w:val="en-US" w:eastAsia="zh-CN"/>
        </w:rPr>
      </w:pPr>
      <w:r>
        <w:rPr>
          <w:rFonts w:hint="eastAsia"/>
          <w:lang w:val="en-US" w:eastAsia="zh-CN"/>
        </w:rPr>
        <w:t>表格</w:t>
      </w:r>
    </w:p>
    <w:tbl>
      <w:tblPr>
        <w:tblStyle w:val="16"/>
        <w:tblW w:w="0" w:type="auto"/>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194"/>
        <w:gridCol w:w="2642"/>
        <w:gridCol w:w="2330"/>
        <w:gridCol w:w="2230"/>
      </w:tblGrid>
      <w:tr w14:paraId="3113CD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6F36773E">
            <w:pPr>
              <w:bidi w:val="0"/>
              <w:rPr>
                <w:rFonts w:hint="eastAsia"/>
                <w:lang w:val="en-US" w:eastAsia="zh-CN"/>
              </w:rPr>
            </w:pPr>
            <w:r>
              <w:rPr>
                <w:rFonts w:hint="eastAsia"/>
                <w:lang w:val="en-US" w:eastAsia="zh-CN"/>
              </w:rPr>
              <w:t>检测对象</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050AF3A9">
            <w:pPr>
              <w:bidi w:val="0"/>
              <w:rPr>
                <w:rFonts w:hint="eastAsia"/>
                <w:lang w:val="en-US" w:eastAsia="zh-CN"/>
              </w:rPr>
            </w:pPr>
            <w:r>
              <w:rPr>
                <w:rFonts w:hint="eastAsia"/>
                <w:lang w:val="en-US" w:eastAsia="zh-CN"/>
              </w:rPr>
              <w:t>核心数据项</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6F027FC">
            <w:pPr>
              <w:bidi w:val="0"/>
              <w:rPr>
                <w:rFonts w:hint="eastAsia"/>
                <w:lang w:val="en-US" w:eastAsia="zh-CN"/>
              </w:rPr>
            </w:pPr>
            <w:r>
              <w:rPr>
                <w:rFonts w:hint="eastAsia"/>
                <w:lang w:val="en-US" w:eastAsia="zh-CN"/>
              </w:rPr>
              <w:t>采集方式</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786604AC">
            <w:pPr>
              <w:bidi w:val="0"/>
              <w:rPr>
                <w:rFonts w:hint="eastAsia"/>
                <w:lang w:val="en-US" w:eastAsia="zh-CN"/>
              </w:rPr>
            </w:pPr>
            <w:r>
              <w:rPr>
                <w:rFonts w:hint="eastAsia"/>
                <w:lang w:val="en-US" w:eastAsia="zh-CN"/>
              </w:rPr>
              <w:t>格式要求</w:t>
            </w:r>
          </w:p>
        </w:tc>
      </w:tr>
      <w:tr w14:paraId="2CAAD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5EFAD65">
            <w:pPr>
              <w:bidi w:val="0"/>
              <w:rPr>
                <w:rFonts w:hint="eastAsia"/>
                <w:lang w:val="en-US" w:eastAsia="zh-CN"/>
              </w:rPr>
            </w:pPr>
            <w:r>
              <w:rPr>
                <w:rFonts w:hint="eastAsia"/>
                <w:lang w:val="en-US" w:eastAsia="zh-CN"/>
              </w:rPr>
              <w:t>所有水下结构</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861DFE9">
            <w:pPr>
              <w:bidi w:val="0"/>
              <w:rPr>
                <w:rFonts w:hint="eastAsia"/>
                <w:lang w:val="en-US" w:eastAsia="zh-CN"/>
              </w:rPr>
            </w:pPr>
            <w:r>
              <w:rPr>
                <w:rFonts w:hint="eastAsia"/>
                <w:lang w:val="en-US" w:eastAsia="zh-CN"/>
              </w:rPr>
              <w:t>高清视频、三维点云、缺陷坐标</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F8BDE1B">
            <w:pPr>
              <w:bidi w:val="0"/>
              <w:rPr>
                <w:rFonts w:hint="eastAsia"/>
                <w:lang w:val="en-US" w:eastAsia="zh-CN"/>
              </w:rPr>
            </w:pPr>
            <w:r>
              <w:rPr>
                <w:rFonts w:hint="eastAsia"/>
                <w:lang w:val="en-US" w:eastAsia="zh-CN"/>
              </w:rPr>
              <w:t>ROV/AUV 搭载传感器</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6FF8EFD2">
            <w:pPr>
              <w:bidi w:val="0"/>
              <w:rPr>
                <w:rFonts w:hint="eastAsia"/>
                <w:lang w:val="en-US" w:eastAsia="zh-CN"/>
              </w:rPr>
            </w:pPr>
            <w:r>
              <w:rPr>
                <w:rFonts w:hint="eastAsia"/>
                <w:lang w:val="en-US" w:eastAsia="zh-CN"/>
              </w:rPr>
              <w:t>视频≥4K，点云 LAS 格式</w:t>
            </w:r>
          </w:p>
        </w:tc>
      </w:tr>
      <w:tr w14:paraId="3C33F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442AEB8">
            <w:pPr>
              <w:bidi w:val="0"/>
              <w:rPr>
                <w:rFonts w:hint="eastAsia"/>
                <w:lang w:val="en-US" w:eastAsia="zh-CN"/>
              </w:rPr>
            </w:pPr>
            <w:r>
              <w:rPr>
                <w:rFonts w:hint="eastAsia"/>
                <w:lang w:val="en-US" w:eastAsia="zh-CN"/>
              </w:rPr>
              <w:t>涂层检测</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A6CA50C">
            <w:pPr>
              <w:bidi w:val="0"/>
              <w:rPr>
                <w:rFonts w:hint="eastAsia"/>
                <w:lang w:val="en-US" w:eastAsia="zh-CN"/>
              </w:rPr>
            </w:pPr>
            <w:r>
              <w:rPr>
                <w:rFonts w:hint="eastAsia"/>
                <w:lang w:val="en-US" w:eastAsia="zh-CN"/>
              </w:rPr>
              <w:t>涂层厚度、附着力</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14DCE636">
            <w:pPr>
              <w:bidi w:val="0"/>
              <w:rPr>
                <w:rFonts w:hint="eastAsia"/>
                <w:lang w:val="en-US" w:eastAsia="zh-CN"/>
              </w:rPr>
            </w:pPr>
            <w:r>
              <w:rPr>
                <w:rFonts w:hint="eastAsia"/>
                <w:lang w:val="en-US" w:eastAsia="zh-CN"/>
              </w:rPr>
              <w:t>涂层测厚仪、附着力测试仪</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25C261C9">
            <w:pPr>
              <w:bidi w:val="0"/>
              <w:rPr>
                <w:rFonts w:hint="eastAsia"/>
                <w:lang w:val="en-US" w:eastAsia="zh-CN"/>
              </w:rPr>
            </w:pPr>
            <w:r>
              <w:rPr>
                <w:rFonts w:hint="eastAsia"/>
                <w:lang w:val="en-US" w:eastAsia="zh-CN"/>
              </w:rPr>
              <w:t>CSV</w:t>
            </w:r>
          </w:p>
        </w:tc>
      </w:tr>
      <w:tr w14:paraId="1BC703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3334849D">
            <w:pPr>
              <w:bidi w:val="0"/>
              <w:rPr>
                <w:rFonts w:hint="eastAsia"/>
                <w:lang w:val="en-US" w:eastAsia="zh-CN"/>
              </w:rPr>
            </w:pPr>
            <w:r>
              <w:rPr>
                <w:rFonts w:hint="eastAsia"/>
                <w:lang w:val="en-US" w:eastAsia="zh-CN"/>
              </w:rPr>
              <w:t>焊缝检测</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B80BBF6">
            <w:pPr>
              <w:bidi w:val="0"/>
              <w:rPr>
                <w:rFonts w:hint="eastAsia"/>
                <w:lang w:val="en-US" w:eastAsia="zh-CN"/>
              </w:rPr>
            </w:pPr>
            <w:r>
              <w:rPr>
                <w:rFonts w:hint="eastAsia"/>
                <w:lang w:val="en-US" w:eastAsia="zh-CN"/>
              </w:rPr>
              <w:t>超声波探伤数据、磁粉探伤数据</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7FCCB23D">
            <w:pPr>
              <w:bidi w:val="0"/>
              <w:rPr>
                <w:rFonts w:hint="eastAsia"/>
                <w:lang w:val="en-US" w:eastAsia="zh-CN"/>
              </w:rPr>
            </w:pPr>
            <w:r>
              <w:rPr>
                <w:rFonts w:hint="eastAsia"/>
                <w:lang w:val="en-US" w:eastAsia="zh-CN"/>
              </w:rPr>
              <w:t>超声波探伤仪、磁粉探伤仪</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15DABF53">
            <w:pPr>
              <w:bidi w:val="0"/>
              <w:rPr>
                <w:rFonts w:hint="eastAsia"/>
                <w:lang w:val="en-US" w:eastAsia="zh-CN"/>
              </w:rPr>
            </w:pPr>
            <w:r>
              <w:rPr>
                <w:rFonts w:hint="eastAsia"/>
                <w:lang w:val="en-US" w:eastAsia="zh-CN"/>
              </w:rPr>
              <w:t>PDF + 原始数据</w:t>
            </w:r>
          </w:p>
        </w:tc>
      </w:tr>
    </w:tbl>
    <w:p w14:paraId="176D45CF">
      <w:pPr>
        <w:bidi w:val="0"/>
        <w:rPr>
          <w:rFonts w:hint="eastAsia"/>
          <w:lang w:val="en-US" w:eastAsia="zh-CN"/>
        </w:rPr>
      </w:pPr>
      <w:r>
        <w:rPr>
          <w:rFonts w:hint="eastAsia"/>
          <w:lang w:val="en-US" w:eastAsia="zh-CN"/>
        </w:rPr>
        <w:t>C.3.3 数据质量要求</w:t>
      </w:r>
    </w:p>
    <w:p w14:paraId="0BC2A159">
      <w:pPr>
        <w:bidi w:val="0"/>
        <w:rPr>
          <w:rFonts w:hint="eastAsia"/>
          <w:lang w:val="en-US" w:eastAsia="zh-CN"/>
        </w:rPr>
      </w:pPr>
      <w:r>
        <w:rPr>
          <w:rFonts w:hint="eastAsia"/>
          <w:lang w:val="en-US" w:eastAsia="zh-CN"/>
        </w:rPr>
        <w:t>完整性：所有主控项目数据必须 100% 采集，一般项目数据采集率≥95%</w:t>
      </w:r>
    </w:p>
    <w:p w14:paraId="3891EFD0">
      <w:pPr>
        <w:bidi w:val="0"/>
        <w:rPr>
          <w:rFonts w:hint="eastAsia"/>
          <w:lang w:val="en-US" w:eastAsia="zh-CN"/>
        </w:rPr>
      </w:pPr>
      <w:r>
        <w:rPr>
          <w:rFonts w:hint="eastAsia"/>
          <w:lang w:val="en-US" w:eastAsia="zh-CN"/>
        </w:rPr>
        <w:t>准确性：数据误差不得超过规定精度要求，异常数据应标注并说明原因</w:t>
      </w:r>
    </w:p>
    <w:p w14:paraId="36E2EB93">
      <w:pPr>
        <w:bidi w:val="0"/>
        <w:rPr>
          <w:rFonts w:hint="eastAsia"/>
          <w:lang w:val="en-US" w:eastAsia="zh-CN"/>
        </w:rPr>
      </w:pPr>
      <w:r>
        <w:rPr>
          <w:rFonts w:hint="eastAsia"/>
          <w:lang w:val="en-US" w:eastAsia="zh-CN"/>
        </w:rPr>
        <w:t>及时性：关键工序数据应实时上传，其他数据应在作业完成后 24 小时内上传</w:t>
      </w:r>
    </w:p>
    <w:p w14:paraId="548FDF89">
      <w:pPr>
        <w:bidi w:val="0"/>
        <w:rPr>
          <w:rFonts w:hint="eastAsia"/>
          <w:lang w:val="en-US" w:eastAsia="zh-CN"/>
        </w:rPr>
      </w:pPr>
      <w:r>
        <w:rPr>
          <w:rFonts w:hint="eastAsia"/>
          <w:lang w:val="en-US" w:eastAsia="zh-CN"/>
        </w:rPr>
        <w:t>一致性：电子数据与纸质资料应保持一致，不一致时以电子原始数据为准</w:t>
      </w:r>
    </w:p>
    <w:p w14:paraId="3EAC7F8D">
      <w:pPr>
        <w:bidi w:val="0"/>
        <w:rPr>
          <w:rFonts w:hint="eastAsia"/>
          <w:lang w:val="en-US" w:eastAsia="zh-CN"/>
        </w:rPr>
      </w:pPr>
      <w:r>
        <w:rPr>
          <w:rFonts w:hint="eastAsia"/>
          <w:lang w:val="en-US" w:eastAsia="zh-CN"/>
        </w:rPr>
        <w:t>C.4 数据传输与存储标准</w:t>
      </w:r>
    </w:p>
    <w:p w14:paraId="556FD30A">
      <w:pPr>
        <w:bidi w:val="0"/>
        <w:rPr>
          <w:rFonts w:hint="eastAsia"/>
          <w:lang w:val="en-US" w:eastAsia="zh-CN"/>
        </w:rPr>
      </w:pPr>
      <w:r>
        <w:rPr>
          <w:rFonts w:hint="eastAsia"/>
          <w:lang w:val="en-US" w:eastAsia="zh-CN"/>
        </w:rPr>
        <w:t>C.4.1 数据传输</w:t>
      </w:r>
    </w:p>
    <w:p w14:paraId="62175979">
      <w:pPr>
        <w:bidi w:val="0"/>
        <w:rPr>
          <w:rFonts w:hint="eastAsia"/>
          <w:lang w:val="en-US" w:eastAsia="zh-CN"/>
        </w:rPr>
      </w:pPr>
      <w:r>
        <w:rPr>
          <w:rFonts w:hint="eastAsia"/>
          <w:lang w:val="en-US" w:eastAsia="zh-CN"/>
        </w:rPr>
        <w:t>实时传输：关键工序数据（如单桩沉贯、基础就位、预拉试验）应采用 5G / 低轨卫星通信实时传输至数字化平台</w:t>
      </w:r>
    </w:p>
    <w:p w14:paraId="2D6954F7">
      <w:pPr>
        <w:bidi w:val="0"/>
        <w:rPr>
          <w:rFonts w:hint="eastAsia"/>
          <w:lang w:val="en-US" w:eastAsia="zh-CN"/>
        </w:rPr>
      </w:pPr>
      <w:r>
        <w:rPr>
          <w:rFonts w:hint="eastAsia"/>
          <w:lang w:val="en-US" w:eastAsia="zh-CN"/>
        </w:rPr>
        <w:t>离线传输：非实时大数据（如 ROV 视频、三维点云）可采用硬盘离线传输，传输完成后应进行数据完整性校验</w:t>
      </w:r>
    </w:p>
    <w:p w14:paraId="03E522F8">
      <w:pPr>
        <w:bidi w:val="0"/>
        <w:rPr>
          <w:rFonts w:hint="eastAsia"/>
          <w:lang w:val="en-US" w:eastAsia="zh-CN"/>
        </w:rPr>
      </w:pPr>
      <w:r>
        <w:rPr>
          <w:rFonts w:hint="eastAsia"/>
          <w:lang w:val="en-US" w:eastAsia="zh-CN"/>
        </w:rPr>
        <w:t>断点续传：传输系统应支持断点续传功能，确保数据传输不中断</w:t>
      </w:r>
    </w:p>
    <w:p w14:paraId="5C4D61A4">
      <w:pPr>
        <w:bidi w:val="0"/>
        <w:rPr>
          <w:rFonts w:hint="eastAsia"/>
          <w:lang w:val="en-US" w:eastAsia="zh-CN"/>
        </w:rPr>
      </w:pPr>
      <w:r>
        <w:rPr>
          <w:rFonts w:hint="eastAsia"/>
          <w:lang w:val="en-US" w:eastAsia="zh-CN"/>
        </w:rPr>
        <w:t>数据加密：所有数据传输应采用 SSL/TLS 加密技术，防止数据泄漏</w:t>
      </w:r>
    </w:p>
    <w:p w14:paraId="2369A167">
      <w:pPr>
        <w:bidi w:val="0"/>
        <w:rPr>
          <w:rFonts w:hint="eastAsia"/>
          <w:lang w:val="en-US" w:eastAsia="zh-CN"/>
        </w:rPr>
      </w:pPr>
      <w:r>
        <w:rPr>
          <w:rFonts w:hint="eastAsia"/>
          <w:lang w:val="en-US" w:eastAsia="zh-CN"/>
        </w:rPr>
        <w:t>C.4.2 数据存储</w:t>
      </w:r>
    </w:p>
    <w:p w14:paraId="1FE83F23">
      <w:pPr>
        <w:bidi w:val="0"/>
        <w:rPr>
          <w:rFonts w:hint="eastAsia"/>
          <w:lang w:val="en-US" w:eastAsia="zh-CN"/>
        </w:rPr>
      </w:pPr>
      <w:r>
        <w:rPr>
          <w:rFonts w:hint="eastAsia"/>
          <w:lang w:val="en-US" w:eastAsia="zh-CN"/>
        </w:rPr>
        <w:t>存储架构：采用 “本地存储 + 云端存储” 的双存储架构，本地存储保存原始数据，云端存储保存备份数据和应用数据</w:t>
      </w:r>
    </w:p>
    <w:p w14:paraId="75137C34">
      <w:pPr>
        <w:bidi w:val="0"/>
        <w:rPr>
          <w:rFonts w:hint="eastAsia"/>
          <w:lang w:val="en-US" w:eastAsia="zh-CN"/>
        </w:rPr>
      </w:pPr>
      <w:r>
        <w:rPr>
          <w:rFonts w:hint="eastAsia"/>
          <w:lang w:val="en-US" w:eastAsia="zh-CN"/>
        </w:rPr>
        <w:t>存储容量：应预留不少于设计容量 30% 的存储空间，满足工程全生命周期数据存储需求</w:t>
      </w:r>
    </w:p>
    <w:p w14:paraId="7DDD20D7">
      <w:pPr>
        <w:bidi w:val="0"/>
        <w:rPr>
          <w:rFonts w:hint="eastAsia"/>
          <w:lang w:val="en-US" w:eastAsia="zh-CN"/>
        </w:rPr>
      </w:pPr>
      <w:r>
        <w:rPr>
          <w:rFonts w:hint="eastAsia"/>
          <w:lang w:val="en-US" w:eastAsia="zh-CN"/>
        </w:rPr>
        <w:t>备份策略：</w:t>
      </w:r>
    </w:p>
    <w:p w14:paraId="764A9CB0">
      <w:pPr>
        <w:bidi w:val="0"/>
        <w:rPr>
          <w:rFonts w:hint="eastAsia"/>
          <w:lang w:val="en-US" w:eastAsia="zh-CN"/>
        </w:rPr>
      </w:pPr>
      <w:r>
        <w:rPr>
          <w:rFonts w:hint="eastAsia"/>
          <w:lang w:val="en-US" w:eastAsia="zh-CN"/>
        </w:rPr>
        <w:t>实时数据：每日增量备份，每周全量备份</w:t>
      </w:r>
    </w:p>
    <w:p w14:paraId="1328C79D">
      <w:pPr>
        <w:bidi w:val="0"/>
        <w:rPr>
          <w:rFonts w:hint="eastAsia"/>
          <w:lang w:val="en-US" w:eastAsia="zh-CN"/>
        </w:rPr>
      </w:pPr>
      <w:r>
        <w:rPr>
          <w:rFonts w:hint="eastAsia"/>
          <w:lang w:val="en-US" w:eastAsia="zh-CN"/>
        </w:rPr>
        <w:t>历史数据：每月全量备份，每年离线备份</w:t>
      </w:r>
    </w:p>
    <w:p w14:paraId="172F4C78">
      <w:pPr>
        <w:bidi w:val="0"/>
        <w:rPr>
          <w:rFonts w:hint="eastAsia"/>
          <w:lang w:val="en-US" w:eastAsia="zh-CN"/>
        </w:rPr>
      </w:pPr>
      <w:r>
        <w:rPr>
          <w:rFonts w:hint="eastAsia"/>
          <w:lang w:val="en-US" w:eastAsia="zh-CN"/>
        </w:rPr>
        <w:t>重要数据：异地备份至少 2 份，分别存放在不同地点</w:t>
      </w:r>
    </w:p>
    <w:p w14:paraId="3EA6FB58">
      <w:pPr>
        <w:bidi w:val="0"/>
        <w:rPr>
          <w:rFonts w:hint="eastAsia"/>
          <w:lang w:val="en-US" w:eastAsia="zh-CN"/>
        </w:rPr>
      </w:pPr>
      <w:r>
        <w:rPr>
          <w:rFonts w:hint="eastAsia"/>
          <w:lang w:val="en-US" w:eastAsia="zh-CN"/>
        </w:rPr>
        <w:t>不可篡改：采用区块链技术对验收关键数据进行存证，确保数据一旦上传无法篡改</w:t>
      </w:r>
    </w:p>
    <w:p w14:paraId="5D26EB05">
      <w:pPr>
        <w:bidi w:val="0"/>
        <w:rPr>
          <w:rFonts w:hint="eastAsia"/>
          <w:lang w:val="en-US" w:eastAsia="zh-CN"/>
        </w:rPr>
      </w:pPr>
      <w:r>
        <w:rPr>
          <w:rFonts w:hint="eastAsia"/>
          <w:lang w:val="en-US" w:eastAsia="zh-CN"/>
        </w:rPr>
        <w:t>保存期限：所有数字化验收数据的保存期限与工程设计寿命一致（≥25 年）</w:t>
      </w:r>
    </w:p>
    <w:p w14:paraId="07859778">
      <w:pPr>
        <w:bidi w:val="0"/>
        <w:rPr>
          <w:rFonts w:hint="eastAsia"/>
          <w:lang w:val="en-US" w:eastAsia="zh-CN"/>
        </w:rPr>
      </w:pPr>
      <w:r>
        <w:rPr>
          <w:rFonts w:hint="eastAsia"/>
          <w:lang w:val="en-US" w:eastAsia="zh-CN"/>
        </w:rPr>
        <w:t>C.5 数据审核与验收流程</w:t>
      </w:r>
    </w:p>
    <w:p w14:paraId="1EF704BD">
      <w:pPr>
        <w:bidi w:val="0"/>
        <w:rPr>
          <w:rFonts w:hint="eastAsia"/>
          <w:lang w:val="en-US" w:eastAsia="zh-CN"/>
        </w:rPr>
      </w:pPr>
      <w:r>
        <w:rPr>
          <w:rFonts w:hint="eastAsia"/>
          <w:lang w:val="en-US" w:eastAsia="zh-CN"/>
        </w:rPr>
        <w:t>C.5.1 施工单位完成数据采集后，应在系统中提交验收申请，同时上传相关数据和资料。</w:t>
      </w:r>
    </w:p>
    <w:p w14:paraId="6B921D97">
      <w:pPr>
        <w:bidi w:val="0"/>
        <w:rPr>
          <w:rFonts w:hint="eastAsia"/>
          <w:lang w:val="en-US" w:eastAsia="zh-CN"/>
        </w:rPr>
      </w:pPr>
      <w:r>
        <w:rPr>
          <w:rFonts w:hint="eastAsia"/>
          <w:lang w:val="en-US" w:eastAsia="zh-CN"/>
        </w:rPr>
        <w:t>C.5.2 系统自动对数据进行完整性和合规性校验，校验不通过的，自动退回施工单位补充完善。</w:t>
      </w:r>
    </w:p>
    <w:p w14:paraId="1D2C8EA2">
      <w:pPr>
        <w:bidi w:val="0"/>
        <w:rPr>
          <w:rFonts w:hint="eastAsia"/>
          <w:lang w:val="en-US" w:eastAsia="zh-CN"/>
        </w:rPr>
      </w:pPr>
      <w:r>
        <w:rPr>
          <w:rFonts w:hint="eastAsia"/>
          <w:lang w:val="en-US" w:eastAsia="zh-CN"/>
        </w:rPr>
        <w:t>C.5.3 监理单位对通过系统校验的数据进行人工审核，重点审核主控项目数据和关键工序数据：</w:t>
      </w:r>
    </w:p>
    <w:p w14:paraId="674E0ADD">
      <w:pPr>
        <w:bidi w:val="0"/>
        <w:rPr>
          <w:rFonts w:hint="eastAsia"/>
          <w:lang w:val="en-US" w:eastAsia="zh-CN"/>
        </w:rPr>
      </w:pPr>
      <w:r>
        <w:rPr>
          <w:rFonts w:hint="eastAsia"/>
          <w:lang w:val="en-US" w:eastAsia="zh-CN"/>
        </w:rPr>
        <w:t>审核数据的真实性、准确性和完整性</w:t>
      </w:r>
    </w:p>
    <w:p w14:paraId="6BD4F59C">
      <w:pPr>
        <w:bidi w:val="0"/>
        <w:rPr>
          <w:rFonts w:hint="eastAsia"/>
          <w:lang w:val="en-US" w:eastAsia="zh-CN"/>
        </w:rPr>
      </w:pPr>
      <w:r>
        <w:rPr>
          <w:rFonts w:hint="eastAsia"/>
          <w:lang w:val="en-US" w:eastAsia="zh-CN"/>
        </w:rPr>
        <w:t>核对电子数据与现场实际情况是否一致</w:t>
      </w:r>
    </w:p>
    <w:p w14:paraId="5510CD78">
      <w:pPr>
        <w:bidi w:val="0"/>
        <w:rPr>
          <w:rFonts w:hint="eastAsia"/>
          <w:lang w:val="en-US" w:eastAsia="zh-CN"/>
        </w:rPr>
      </w:pPr>
      <w:r>
        <w:rPr>
          <w:rFonts w:hint="eastAsia"/>
          <w:lang w:val="en-US" w:eastAsia="zh-CN"/>
        </w:rPr>
        <w:t>对关键工序可采用远程视频见证或现场见证的方式进行审核</w:t>
      </w:r>
    </w:p>
    <w:p w14:paraId="6499AC72">
      <w:pPr>
        <w:bidi w:val="0"/>
        <w:rPr>
          <w:rFonts w:hint="eastAsia"/>
          <w:lang w:val="en-US" w:eastAsia="zh-CN"/>
        </w:rPr>
      </w:pPr>
      <w:r>
        <w:rPr>
          <w:rFonts w:hint="eastAsia"/>
          <w:lang w:val="en-US" w:eastAsia="zh-CN"/>
        </w:rPr>
        <w:t>C.5.4 审核通过的，由监理工程师在系统中进行电子签名，生成电子验收记录；审核不通过的，注明原因并退回施工单位整改。</w:t>
      </w:r>
    </w:p>
    <w:p w14:paraId="433B3C34">
      <w:pPr>
        <w:bidi w:val="0"/>
        <w:rPr>
          <w:rFonts w:hint="eastAsia"/>
          <w:lang w:val="en-US" w:eastAsia="zh-CN"/>
        </w:rPr>
      </w:pPr>
      <w:r>
        <w:rPr>
          <w:rFonts w:hint="eastAsia"/>
          <w:lang w:val="en-US" w:eastAsia="zh-CN"/>
        </w:rPr>
        <w:t>C.5.5 联合验收工序（如单桩终锤、锚基础预拉、基础就位）应由建设单位、设计单位、监理单位和施工单位共同在系统中进行电子签名确认。</w:t>
      </w:r>
    </w:p>
    <w:p w14:paraId="513A1A63">
      <w:pPr>
        <w:bidi w:val="0"/>
        <w:rPr>
          <w:rFonts w:hint="eastAsia"/>
          <w:lang w:val="en-US" w:eastAsia="zh-CN"/>
        </w:rPr>
      </w:pPr>
      <w:r>
        <w:rPr>
          <w:rFonts w:hint="eastAsia"/>
          <w:lang w:val="en-US" w:eastAsia="zh-CN"/>
        </w:rPr>
        <w:t>C.5.6 电子验收记录应符合《中华人民共和国电子签名法》的规定，与纸质验收记录具有同等法律效力。</w:t>
      </w:r>
    </w:p>
    <w:p w14:paraId="4AC31BB3">
      <w:pPr>
        <w:bidi w:val="0"/>
        <w:rPr>
          <w:rFonts w:hint="eastAsia"/>
          <w:lang w:val="en-US" w:eastAsia="zh-CN"/>
        </w:rPr>
      </w:pPr>
      <w:r>
        <w:rPr>
          <w:rFonts w:hint="eastAsia"/>
          <w:lang w:val="en-US" w:eastAsia="zh-CN"/>
        </w:rPr>
        <w:t>C.6 数据归档与移交</w:t>
      </w:r>
    </w:p>
    <w:p w14:paraId="3300A5B3">
      <w:pPr>
        <w:bidi w:val="0"/>
        <w:rPr>
          <w:rFonts w:hint="eastAsia"/>
          <w:lang w:val="en-US" w:eastAsia="zh-CN"/>
        </w:rPr>
      </w:pPr>
      <w:r>
        <w:rPr>
          <w:rFonts w:hint="eastAsia"/>
          <w:lang w:val="en-US" w:eastAsia="zh-CN"/>
        </w:rPr>
        <w:t>C.6.1 工程竣工验收后 3 个月内，施工单位应将所有数字化验收数据整理归档，移交建设单位。</w:t>
      </w:r>
    </w:p>
    <w:p w14:paraId="3597FF9C">
      <w:pPr>
        <w:bidi w:val="0"/>
        <w:rPr>
          <w:rFonts w:hint="eastAsia"/>
          <w:lang w:val="en-US" w:eastAsia="zh-CN"/>
        </w:rPr>
      </w:pPr>
      <w:r>
        <w:rPr>
          <w:rFonts w:hint="eastAsia"/>
          <w:lang w:val="en-US" w:eastAsia="zh-CN"/>
        </w:rPr>
        <w:t>C.6.2 归档数据应包括以下内容：</w:t>
      </w:r>
    </w:p>
    <w:p w14:paraId="3C5450DC">
      <w:pPr>
        <w:bidi w:val="0"/>
        <w:rPr>
          <w:rFonts w:hint="eastAsia"/>
          <w:lang w:val="en-US" w:eastAsia="zh-CN"/>
        </w:rPr>
      </w:pPr>
      <w:r>
        <w:rPr>
          <w:rFonts w:hint="eastAsia"/>
          <w:lang w:val="en-US" w:eastAsia="zh-CN"/>
        </w:rPr>
        <w:t>工程全流程数字化验收记录</w:t>
      </w:r>
    </w:p>
    <w:p w14:paraId="42231BA8">
      <w:pPr>
        <w:bidi w:val="0"/>
        <w:rPr>
          <w:rFonts w:hint="eastAsia"/>
          <w:lang w:val="en-US" w:eastAsia="zh-CN"/>
        </w:rPr>
      </w:pPr>
      <w:r>
        <w:rPr>
          <w:rFonts w:hint="eastAsia"/>
          <w:lang w:val="en-US" w:eastAsia="zh-CN"/>
        </w:rPr>
        <w:t>所有原始数据和处理后数据</w:t>
      </w:r>
    </w:p>
    <w:p w14:paraId="165E76B7">
      <w:pPr>
        <w:bidi w:val="0"/>
        <w:rPr>
          <w:rFonts w:hint="eastAsia"/>
          <w:lang w:val="en-US" w:eastAsia="zh-CN"/>
        </w:rPr>
      </w:pPr>
      <w:r>
        <w:rPr>
          <w:rFonts w:hint="eastAsia"/>
          <w:lang w:val="en-US" w:eastAsia="zh-CN"/>
        </w:rPr>
        <w:t>电子验收报告和电子签名文件</w:t>
      </w:r>
    </w:p>
    <w:p w14:paraId="3BEF8370">
      <w:pPr>
        <w:bidi w:val="0"/>
        <w:rPr>
          <w:rFonts w:hint="eastAsia"/>
          <w:lang w:val="en-US" w:eastAsia="zh-CN"/>
        </w:rPr>
      </w:pPr>
      <w:r>
        <w:rPr>
          <w:rFonts w:hint="eastAsia"/>
          <w:lang w:val="en-US" w:eastAsia="zh-CN"/>
        </w:rPr>
        <w:t>系统操作日志和数据修改记录</w:t>
      </w:r>
    </w:p>
    <w:p w14:paraId="20635D3E">
      <w:pPr>
        <w:bidi w:val="0"/>
        <w:rPr>
          <w:rFonts w:hint="eastAsia"/>
          <w:lang w:val="en-US" w:eastAsia="zh-CN"/>
        </w:rPr>
      </w:pPr>
      <w:r>
        <w:rPr>
          <w:rFonts w:hint="eastAsia"/>
          <w:lang w:val="en-US" w:eastAsia="zh-CN"/>
        </w:rPr>
        <w:t>数据说明文档和系统使用手册</w:t>
      </w:r>
    </w:p>
    <w:p w14:paraId="110313D0">
      <w:pPr>
        <w:bidi w:val="0"/>
        <w:rPr>
          <w:rFonts w:hint="eastAsia"/>
          <w:lang w:val="en-US" w:eastAsia="zh-CN"/>
        </w:rPr>
      </w:pPr>
      <w:r>
        <w:rPr>
          <w:rFonts w:hint="eastAsia"/>
          <w:lang w:val="en-US" w:eastAsia="zh-CN"/>
        </w:rPr>
        <w:t>C.6.3 归档数据应采用开放通用格式，避免使用专有格式：</w:t>
      </w:r>
    </w:p>
    <w:p w14:paraId="15C88AC8">
      <w:pPr>
        <w:bidi w:val="0"/>
        <w:rPr>
          <w:rFonts w:hint="eastAsia"/>
          <w:lang w:val="en-US" w:eastAsia="zh-CN"/>
        </w:rPr>
      </w:pPr>
      <w:r>
        <w:rPr>
          <w:rFonts w:hint="eastAsia"/>
          <w:lang w:val="en-US" w:eastAsia="zh-CN"/>
        </w:rPr>
        <w:t>文本数据：PDF、CSV、JSON</w:t>
      </w:r>
    </w:p>
    <w:p w14:paraId="2745A287">
      <w:pPr>
        <w:bidi w:val="0"/>
        <w:rPr>
          <w:rFonts w:hint="eastAsia"/>
          <w:lang w:val="en-US" w:eastAsia="zh-CN"/>
        </w:rPr>
      </w:pPr>
      <w:r>
        <w:rPr>
          <w:rFonts w:hint="eastAsia"/>
          <w:lang w:val="en-US" w:eastAsia="zh-CN"/>
        </w:rPr>
        <w:t>影像数据：JPG、MP4</w:t>
      </w:r>
    </w:p>
    <w:p w14:paraId="1A3A3ECB">
      <w:pPr>
        <w:bidi w:val="0"/>
        <w:rPr>
          <w:rFonts w:hint="eastAsia"/>
          <w:lang w:val="en-US" w:eastAsia="zh-CN"/>
        </w:rPr>
      </w:pPr>
      <w:r>
        <w:rPr>
          <w:rFonts w:hint="eastAsia"/>
          <w:lang w:val="en-US" w:eastAsia="zh-CN"/>
        </w:rPr>
        <w:t>三维数据：LAS、OBJ</w:t>
      </w:r>
    </w:p>
    <w:p w14:paraId="4B261B4A">
      <w:pPr>
        <w:bidi w:val="0"/>
        <w:rPr>
          <w:rFonts w:hint="eastAsia"/>
          <w:lang w:val="en-US" w:eastAsia="zh-CN"/>
        </w:rPr>
      </w:pPr>
      <w:r>
        <w:rPr>
          <w:rFonts w:hint="eastAsia"/>
          <w:lang w:val="en-US" w:eastAsia="zh-CN"/>
        </w:rPr>
        <w:t>图纸数据：DWG、PDF</w:t>
      </w:r>
    </w:p>
    <w:p w14:paraId="3C4E9684">
      <w:pPr>
        <w:bidi w:val="0"/>
        <w:rPr>
          <w:rFonts w:hint="eastAsia"/>
          <w:lang w:val="en-US" w:eastAsia="zh-CN"/>
        </w:rPr>
      </w:pPr>
      <w:r>
        <w:rPr>
          <w:rFonts w:hint="eastAsia"/>
          <w:lang w:val="en-US" w:eastAsia="zh-CN"/>
        </w:rPr>
        <w:t>C.6.4 建设单位应建立数字化档案管理系统，对归档数据进行统一管理和维护，确保数据的安全性和可用性。</w:t>
      </w:r>
    </w:p>
    <w:p w14:paraId="765977D8">
      <w:pPr>
        <w:bidi w:val="0"/>
        <w:rPr>
          <w:rFonts w:hint="eastAsia"/>
          <w:lang w:val="en-US" w:eastAsia="zh-CN"/>
        </w:rPr>
      </w:pPr>
      <w:r>
        <w:rPr>
          <w:rFonts w:hint="eastAsia"/>
          <w:lang w:val="en-US" w:eastAsia="zh-CN"/>
        </w:rPr>
        <w:t>C.7 数据安全与保密</w:t>
      </w:r>
    </w:p>
    <w:p w14:paraId="64054D56">
      <w:pPr>
        <w:bidi w:val="0"/>
        <w:rPr>
          <w:rFonts w:hint="eastAsia"/>
          <w:lang w:val="en-US" w:eastAsia="zh-CN"/>
        </w:rPr>
      </w:pPr>
      <w:r>
        <w:rPr>
          <w:rFonts w:hint="eastAsia"/>
          <w:lang w:val="en-US" w:eastAsia="zh-CN"/>
        </w:rPr>
        <w:t>C.7.1 数字化质量验收数据应按照国家保密规定进行分级管理，涉及国家秘密和商业秘密的数据应采取严格的保密措施。</w:t>
      </w:r>
    </w:p>
    <w:p w14:paraId="3410442D">
      <w:pPr>
        <w:bidi w:val="0"/>
        <w:rPr>
          <w:rFonts w:hint="eastAsia"/>
          <w:lang w:val="en-US" w:eastAsia="zh-CN"/>
        </w:rPr>
      </w:pPr>
      <w:r>
        <w:rPr>
          <w:rFonts w:hint="eastAsia"/>
          <w:lang w:val="en-US" w:eastAsia="zh-CN"/>
        </w:rPr>
        <w:t>C.7.2 系统应建立完善的用户权限管理体系，根据岗位职责分配不同的操作权限，严禁越权操作。</w:t>
      </w:r>
    </w:p>
    <w:p w14:paraId="72CEF4DF">
      <w:pPr>
        <w:bidi w:val="0"/>
        <w:rPr>
          <w:rFonts w:hint="eastAsia"/>
          <w:lang w:val="en-US" w:eastAsia="zh-CN"/>
        </w:rPr>
      </w:pPr>
      <w:r>
        <w:rPr>
          <w:rFonts w:hint="eastAsia"/>
          <w:lang w:val="en-US" w:eastAsia="zh-CN"/>
        </w:rPr>
        <w:t>C.7.3 所有数据访问操作应记录日志，包括访问时间、访问人员、访问内容和操作类型，日志保存期限不少于 5 年。</w:t>
      </w:r>
    </w:p>
    <w:p w14:paraId="73B5B650">
      <w:pPr>
        <w:bidi w:val="0"/>
        <w:rPr>
          <w:rFonts w:hint="eastAsia"/>
          <w:lang w:val="en-US" w:eastAsia="zh-CN"/>
        </w:rPr>
      </w:pPr>
      <w:r>
        <w:rPr>
          <w:rFonts w:hint="eastAsia"/>
          <w:lang w:val="en-US" w:eastAsia="zh-CN"/>
        </w:rPr>
        <w:t>C.7.4 严禁将数字化验收数据泄露给无关单位和个人，数据共享应经过建设单位批准，并签订保密协议。</w:t>
      </w:r>
    </w:p>
    <w:p w14:paraId="6AFC1A42">
      <w:pPr>
        <w:bidi w:val="0"/>
        <w:rPr>
          <w:rFonts w:hint="eastAsia"/>
          <w:lang w:val="en-US" w:eastAsia="zh-CN"/>
        </w:rPr>
      </w:pPr>
      <w:r>
        <w:rPr>
          <w:rFonts w:hint="eastAsia"/>
          <w:lang w:val="en-US" w:eastAsia="zh-CN"/>
        </w:rPr>
        <w:t>C.8 引用标准</w:t>
      </w:r>
    </w:p>
    <w:p w14:paraId="372F6548">
      <w:pPr>
        <w:bidi w:val="0"/>
        <w:rPr>
          <w:rFonts w:hint="eastAsia"/>
          <w:lang w:val="en-US" w:eastAsia="zh-CN"/>
        </w:rPr>
      </w:pPr>
      <w:r>
        <w:rPr>
          <w:rFonts w:hint="eastAsia"/>
          <w:lang w:val="en-US" w:eastAsia="zh-CN"/>
        </w:rPr>
        <w:t>《建筑工程施工质量验收统一标准》GB 50300-2013</w:t>
      </w:r>
    </w:p>
    <w:p w14:paraId="11842B0D">
      <w:pPr>
        <w:bidi w:val="0"/>
        <w:rPr>
          <w:rFonts w:hint="eastAsia"/>
          <w:lang w:val="en-US" w:eastAsia="zh-CN"/>
        </w:rPr>
      </w:pPr>
      <w:r>
        <w:rPr>
          <w:rFonts w:hint="eastAsia"/>
          <w:lang w:val="en-US" w:eastAsia="zh-CN"/>
        </w:rPr>
        <w:t>《数字工程建设标准》GB/T 51212-2016</w:t>
      </w:r>
    </w:p>
    <w:p w14:paraId="5D2C8875">
      <w:pPr>
        <w:bidi w:val="0"/>
        <w:rPr>
          <w:rFonts w:hint="eastAsia"/>
          <w:lang w:val="en-US" w:eastAsia="zh-CN"/>
        </w:rPr>
      </w:pPr>
      <w:r>
        <w:rPr>
          <w:rFonts w:hint="eastAsia"/>
          <w:lang w:val="en-US" w:eastAsia="zh-CN"/>
        </w:rPr>
        <w:t>《电子文件归档与电子档案管理规范》GB/T 18894-2016</w:t>
      </w:r>
    </w:p>
    <w:p w14:paraId="5912947F">
      <w:pPr>
        <w:bidi w:val="0"/>
        <w:rPr>
          <w:rFonts w:hint="eastAsia"/>
          <w:lang w:val="en-US" w:eastAsia="zh-CN"/>
        </w:rPr>
      </w:pPr>
      <w:r>
        <w:rPr>
          <w:rFonts w:hint="eastAsia"/>
          <w:lang w:val="en-US" w:eastAsia="zh-CN"/>
        </w:rPr>
        <w:t>《信息安全技术 网络安全等级保护基本要求》GB/T 22239-2019</w:t>
      </w:r>
    </w:p>
    <w:p w14:paraId="7C7C504C">
      <w:pPr>
        <w:bidi w:val="0"/>
        <w:rPr>
          <w:rFonts w:hint="eastAsia"/>
          <w:lang w:val="en-US" w:eastAsia="zh-CN"/>
        </w:rPr>
      </w:pPr>
      <w:r>
        <w:rPr>
          <w:rFonts w:hint="eastAsia"/>
          <w:lang w:val="en-US" w:eastAsia="zh-CN"/>
        </w:rPr>
        <w:t>《海上风电场工程数字化技术标准》NB/T 10967-2022</w:t>
      </w:r>
    </w:p>
    <w:p w14:paraId="3B8EFC7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val="0"/>
          <w:bCs w:val="0"/>
          <w:highlight w:val="none"/>
          <w:lang w:val="en-US" w:eastAsia="zh-CN"/>
        </w:rPr>
      </w:pPr>
    </w:p>
    <w:p w14:paraId="254F702C">
      <w:pPr>
        <w:rPr>
          <w:rFonts w:hint="eastAsia" w:ascii="宋体" w:hAnsi="宋体" w:eastAsia="宋体" w:cs="宋体"/>
          <w:sz w:val="21"/>
          <w:szCs w:val="21"/>
          <w:highlight w:val="none"/>
        </w:rPr>
      </w:pPr>
    </w:p>
    <w:p w14:paraId="590BDD01">
      <w:pPr>
        <w:rPr>
          <w:rFonts w:hint="eastAsia"/>
          <w:highlight w:val="none"/>
        </w:rPr>
      </w:pPr>
    </w:p>
    <w:p w14:paraId="3EE57390">
      <w:pPr>
        <w:pStyle w:val="2"/>
        <w:rPr>
          <w:rFonts w:hint="eastAsia"/>
          <w:highlight w:val="none"/>
        </w:rPr>
      </w:pPr>
    </w:p>
    <w:p w14:paraId="2B4F1A77">
      <w:pPr>
        <w:rPr>
          <w:rFonts w:hint="eastAsia"/>
          <w:highlight w:val="none"/>
        </w:rPr>
      </w:pPr>
    </w:p>
    <w:p w14:paraId="6E5CA489">
      <w:pPr>
        <w:pStyle w:val="2"/>
        <w:rPr>
          <w:rFonts w:hint="eastAsia"/>
          <w:highlight w:val="none"/>
        </w:rPr>
      </w:pPr>
    </w:p>
    <w:p w14:paraId="5722F60C">
      <w:pPr>
        <w:rPr>
          <w:rFonts w:hint="eastAsia"/>
          <w:highlight w:val="none"/>
        </w:rPr>
      </w:pPr>
    </w:p>
    <w:p w14:paraId="0A0CEA77">
      <w:pPr>
        <w:pStyle w:val="2"/>
        <w:rPr>
          <w:rFonts w:hint="eastAsia"/>
          <w:highlight w:val="none"/>
        </w:rPr>
      </w:pPr>
    </w:p>
    <w:p w14:paraId="37B6C056">
      <w:pPr>
        <w:rPr>
          <w:rFonts w:hint="eastAsia"/>
          <w:highlight w:val="none"/>
        </w:rPr>
      </w:pPr>
    </w:p>
    <w:p w14:paraId="16541E26">
      <w:pPr>
        <w:pStyle w:val="2"/>
        <w:rPr>
          <w:rFonts w:hint="eastAsia"/>
          <w:highlight w:val="none"/>
        </w:rPr>
      </w:pPr>
    </w:p>
    <w:p w14:paraId="75E83469">
      <w:pPr>
        <w:rPr>
          <w:rFonts w:hint="eastAsia"/>
          <w:highlight w:val="none"/>
        </w:rPr>
      </w:pPr>
    </w:p>
    <w:p w14:paraId="6262D5B7">
      <w:pPr>
        <w:pStyle w:val="2"/>
        <w:rPr>
          <w:rFonts w:hint="eastAsia"/>
          <w:highlight w:val="none"/>
        </w:rPr>
      </w:pPr>
    </w:p>
    <w:p w14:paraId="12A13CAA">
      <w:pPr>
        <w:rPr>
          <w:rFonts w:hint="eastAsia"/>
          <w:highlight w:val="none"/>
        </w:rPr>
      </w:pPr>
    </w:p>
    <w:p w14:paraId="3556CF7B">
      <w:pPr>
        <w:pStyle w:val="2"/>
        <w:rPr>
          <w:rFonts w:hint="eastAsia"/>
          <w:highlight w:val="none"/>
        </w:rPr>
      </w:pPr>
    </w:p>
    <w:p w14:paraId="0962B9CF">
      <w:pPr>
        <w:rPr>
          <w:rFonts w:hint="eastAsia"/>
          <w:highlight w:val="none"/>
        </w:rPr>
      </w:pPr>
    </w:p>
    <w:p w14:paraId="797AC246">
      <w:pPr>
        <w:pStyle w:val="2"/>
        <w:rPr>
          <w:rFonts w:hint="eastAsia"/>
          <w:highlight w:val="none"/>
        </w:rPr>
      </w:pPr>
    </w:p>
    <w:p w14:paraId="28C53C10">
      <w:pPr>
        <w:rPr>
          <w:rFonts w:hint="eastAsia"/>
          <w:highlight w:val="none"/>
        </w:rPr>
      </w:pPr>
    </w:p>
    <w:p w14:paraId="2F1FF70E">
      <w:pPr>
        <w:pStyle w:val="2"/>
        <w:rPr>
          <w:rFonts w:hint="eastAsia"/>
          <w:highlight w:val="none"/>
        </w:rPr>
      </w:pPr>
    </w:p>
    <w:p w14:paraId="45A3D2F0">
      <w:pPr>
        <w:rPr>
          <w:rFonts w:hint="eastAsia"/>
          <w:highlight w:val="none"/>
        </w:rPr>
      </w:pPr>
    </w:p>
    <w:p w14:paraId="49B7A2B2">
      <w:pPr>
        <w:pStyle w:val="2"/>
        <w:rPr>
          <w:rFonts w:hint="eastAsia"/>
          <w:highlight w:val="none"/>
        </w:rPr>
      </w:pPr>
    </w:p>
    <w:p w14:paraId="01E3FCE0">
      <w:pPr>
        <w:rPr>
          <w:rFonts w:hint="eastAsia"/>
          <w:highlight w:val="none"/>
        </w:rPr>
      </w:pPr>
    </w:p>
    <w:p w14:paraId="56F9515E">
      <w:pPr>
        <w:pStyle w:val="2"/>
        <w:rPr>
          <w:rFonts w:hint="eastAsia"/>
          <w:highlight w:val="none"/>
        </w:rPr>
      </w:pPr>
    </w:p>
    <w:p w14:paraId="44A649AC">
      <w:pPr>
        <w:rPr>
          <w:rFonts w:hint="eastAsia"/>
          <w:highlight w:val="none"/>
        </w:rPr>
      </w:pPr>
    </w:p>
    <w:p w14:paraId="237BC164">
      <w:pPr>
        <w:pStyle w:val="2"/>
        <w:rPr>
          <w:rFonts w:hint="eastAsia"/>
          <w:highlight w:val="none"/>
        </w:rPr>
      </w:pPr>
    </w:p>
    <w:p w14:paraId="42B31C0D">
      <w:pPr>
        <w:rPr>
          <w:rFonts w:hint="eastAsia"/>
          <w:highlight w:val="none"/>
        </w:rPr>
      </w:pPr>
    </w:p>
    <w:p w14:paraId="101167CE">
      <w:pPr>
        <w:pStyle w:val="5"/>
        <w:bidi w:val="0"/>
        <w:jc w:val="center"/>
        <w:rPr>
          <w:rFonts w:hint="eastAsia"/>
          <w:sz w:val="28"/>
          <w:szCs w:val="28"/>
        </w:rPr>
      </w:pPr>
      <w:bookmarkStart w:id="30" w:name="_Toc4934"/>
      <w:r>
        <w:rPr>
          <w:rFonts w:hint="eastAsia"/>
          <w:sz w:val="28"/>
          <w:szCs w:val="28"/>
        </w:rPr>
        <w:t>附录D 漂浮式基础工程检验批划分及验收要求</w:t>
      </w:r>
      <w:bookmarkEnd w:id="30"/>
    </w:p>
    <w:p w14:paraId="67B1663F">
      <w:pPr>
        <w:bidi w:val="0"/>
        <w:rPr>
          <w:rFonts w:hint="eastAsia"/>
          <w:lang w:val="en-US" w:eastAsia="zh-CN"/>
        </w:rPr>
      </w:pPr>
      <w:r>
        <w:rPr>
          <w:rFonts w:hint="eastAsia"/>
          <w:lang w:val="en-US" w:eastAsia="zh-CN"/>
        </w:rPr>
        <w:t>D.1 一般规定</w:t>
      </w:r>
    </w:p>
    <w:p w14:paraId="55092BBC">
      <w:pPr>
        <w:bidi w:val="0"/>
        <w:rPr>
          <w:rFonts w:hint="eastAsia"/>
          <w:lang w:val="en-US" w:eastAsia="zh-CN"/>
        </w:rPr>
      </w:pPr>
      <w:r>
        <w:rPr>
          <w:rFonts w:hint="eastAsia"/>
          <w:lang w:val="en-US" w:eastAsia="zh-CN"/>
        </w:rPr>
        <w:t>D.1.1 本要求适用于水深≥50m 的深远海风电场半潜式、张力腿式、Spar 式等所有类型漂浮式风机基础的施工质量检验与验收。</w:t>
      </w:r>
    </w:p>
    <w:p w14:paraId="3BA2EE63">
      <w:pPr>
        <w:bidi w:val="0"/>
        <w:rPr>
          <w:rFonts w:hint="eastAsia"/>
          <w:lang w:val="en-US" w:eastAsia="zh-CN"/>
        </w:rPr>
      </w:pPr>
      <w:r>
        <w:rPr>
          <w:rFonts w:hint="eastAsia"/>
          <w:lang w:val="en-US" w:eastAsia="zh-CN"/>
        </w:rPr>
        <w:t>D.1.2 漂浮式基础工程检验批应按单台风机基础为基本单元划分，结合施工阶段、构件类型和海上作业批次细化。同一检验批的施工条件、材料和工艺应一致；批量制作的构件可按生产批次划分检验批。</w:t>
      </w:r>
    </w:p>
    <w:p w14:paraId="48B510D0">
      <w:pPr>
        <w:bidi w:val="0"/>
        <w:rPr>
          <w:rFonts w:hint="eastAsia"/>
          <w:lang w:val="en-US" w:eastAsia="zh-CN"/>
        </w:rPr>
      </w:pPr>
      <w:r>
        <w:rPr>
          <w:rFonts w:hint="eastAsia"/>
          <w:lang w:val="en-US" w:eastAsia="zh-CN"/>
        </w:rPr>
        <w:t>D.1.3 所有检验批均应在施工单位自检合格后报监理单位验收；关键工序（锚基础预拉、本体气压试验、系泊预张力调试、基础就位） 应通知建设单位、设计单位参加联合验收。</w:t>
      </w:r>
    </w:p>
    <w:p w14:paraId="611F1DF0">
      <w:pPr>
        <w:bidi w:val="0"/>
        <w:rPr>
          <w:rFonts w:hint="eastAsia"/>
          <w:lang w:val="en-US" w:eastAsia="zh-CN"/>
        </w:rPr>
      </w:pPr>
      <w:r>
        <w:rPr>
          <w:rFonts w:hint="eastAsia"/>
          <w:lang w:val="en-US" w:eastAsia="zh-CN"/>
        </w:rPr>
        <w:t>D.1.4 水下隐蔽工程检验批验收必须留存ROV 4K 高清视频和三维点云数据，作为验收必备资料，严禁以潜水员目视检查替代 ROV 检测。</w:t>
      </w:r>
    </w:p>
    <w:p w14:paraId="0B0B17CB">
      <w:pPr>
        <w:bidi w:val="0"/>
        <w:rPr>
          <w:rFonts w:hint="eastAsia"/>
          <w:lang w:val="en-US" w:eastAsia="zh-CN"/>
        </w:rPr>
      </w:pPr>
      <w:r>
        <w:rPr>
          <w:rFonts w:hint="eastAsia"/>
          <w:lang w:val="en-US" w:eastAsia="zh-CN"/>
        </w:rPr>
        <w:t>D.1.5 所有定位测量数据必须采用GPS-RTK 固定解，平面精度≤±10mm，高程精度≤±20mm；所有数字化验收数据应符合附录 C《数字化质量验收数据标准》的要求。</w:t>
      </w:r>
    </w:p>
    <w:p w14:paraId="02D99109">
      <w:pPr>
        <w:bidi w:val="0"/>
        <w:rPr>
          <w:rFonts w:hint="eastAsia"/>
          <w:lang w:val="en-US" w:eastAsia="zh-CN"/>
        </w:rPr>
      </w:pPr>
      <w:r>
        <w:rPr>
          <w:rFonts w:hint="eastAsia"/>
          <w:lang w:val="en-US" w:eastAsia="zh-CN"/>
        </w:rPr>
        <w:t>D.2 检验批划分及验收内容表</w:t>
      </w:r>
    </w:p>
    <w:p w14:paraId="0A3B78AF">
      <w:pPr>
        <w:bidi w:val="0"/>
        <w:rPr>
          <w:rFonts w:hint="eastAsia"/>
          <w:lang w:val="en-US" w:eastAsia="zh-CN"/>
        </w:rPr>
      </w:pPr>
      <w:r>
        <w:rPr>
          <w:rFonts w:hint="eastAsia"/>
          <w:lang w:val="en-US" w:eastAsia="zh-CN"/>
        </w:rPr>
        <w:t>表格</w:t>
      </w:r>
    </w:p>
    <w:tbl>
      <w:tblPr>
        <w:tblStyle w:val="16"/>
        <w:tblW w:w="8396" w:type="dxa"/>
        <w:tblCellSpacing w:w="15" w:type="dxa"/>
        <w:tblInd w:w="29"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00"/>
        <w:gridCol w:w="1236"/>
        <w:gridCol w:w="1019"/>
        <w:gridCol w:w="2984"/>
        <w:gridCol w:w="2015"/>
        <w:gridCol w:w="742"/>
      </w:tblGrid>
      <w:tr w14:paraId="5D19EA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Header/>
          <w:tblCellSpacing w:w="15" w:type="dxa"/>
        </w:trPr>
        <w:tc>
          <w:tcPr>
            <w:tcBorders>
              <w:top w:val="single" w:color="auto" w:sz="12" w:space="0"/>
              <w:left w:val="single" w:color="auto" w:sz="12" w:space="0"/>
              <w:bottom w:val="nil"/>
              <w:right w:val="nil"/>
            </w:tcBorders>
            <w:shd w:val="clear" w:color="auto" w:fill="auto"/>
            <w:noWrap w:val="0"/>
            <w:tcMar>
              <w:top w:w="-1" w:type="dxa"/>
              <w:left w:w="-1" w:type="dxa"/>
              <w:bottom w:w="-1" w:type="dxa"/>
              <w:right w:w="-1" w:type="dxa"/>
            </w:tcMar>
            <w:vAlign w:val="center"/>
          </w:tcPr>
          <w:p w14:paraId="0F454B6C">
            <w:pPr>
              <w:bidi w:val="0"/>
              <w:rPr>
                <w:rFonts w:hint="eastAsia"/>
                <w:lang w:val="en-US" w:eastAsia="zh-CN"/>
              </w:rPr>
            </w:pPr>
            <w:r>
              <w:rPr>
                <w:rFonts w:hint="eastAsia"/>
                <w:lang w:val="en-US" w:eastAsia="zh-CN"/>
              </w:rPr>
              <w:t>分部工程</w:t>
            </w:r>
          </w:p>
        </w:tc>
        <w:tc>
          <w:tcPr>
            <w:tcW w:w="1206" w:type="dxa"/>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524E8662">
            <w:pPr>
              <w:bidi w:val="0"/>
              <w:rPr>
                <w:rFonts w:hint="eastAsia"/>
                <w:lang w:val="en-US" w:eastAsia="zh-CN"/>
              </w:rPr>
            </w:pPr>
            <w:r>
              <w:rPr>
                <w:rFonts w:hint="eastAsia"/>
                <w:lang w:val="en-US" w:eastAsia="zh-CN"/>
              </w:rPr>
              <w:t>分项工程</w:t>
            </w:r>
          </w:p>
        </w:tc>
        <w:tc>
          <w:tcPr>
            <w:tcW w:w="989" w:type="dxa"/>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6F97D289">
            <w:pPr>
              <w:bidi w:val="0"/>
              <w:rPr>
                <w:rFonts w:hint="eastAsia"/>
                <w:lang w:val="en-US" w:eastAsia="zh-CN"/>
              </w:rPr>
            </w:pPr>
            <w:r>
              <w:rPr>
                <w:rFonts w:hint="eastAsia"/>
                <w:lang w:val="en-US" w:eastAsia="zh-CN"/>
              </w:rPr>
              <w:t>检验批划分依据</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7805178">
            <w:pPr>
              <w:bidi w:val="0"/>
              <w:rPr>
                <w:rFonts w:hint="eastAsia"/>
                <w:lang w:val="en-US" w:eastAsia="zh-CN"/>
              </w:rPr>
            </w:pPr>
            <w:r>
              <w:rPr>
                <w:rFonts w:hint="eastAsia"/>
                <w:lang w:val="en-US" w:eastAsia="zh-CN"/>
              </w:rPr>
              <w:t>主控项目</w:t>
            </w:r>
          </w:p>
        </w:tc>
        <w:tc>
          <w:tcPr>
            <w:tcBorders>
              <w:top w:val="single" w:color="auto" w:sz="12" w:space="0"/>
              <w:left w:val="single" w:color="auto" w:sz="4" w:space="0"/>
              <w:bottom w:val="nil"/>
              <w:right w:val="nil"/>
            </w:tcBorders>
            <w:shd w:val="clear" w:color="auto" w:fill="auto"/>
            <w:noWrap w:val="0"/>
            <w:tcMar>
              <w:top w:w="-1" w:type="dxa"/>
              <w:left w:w="-1" w:type="dxa"/>
              <w:bottom w:w="-1" w:type="dxa"/>
              <w:right w:w="-1" w:type="dxa"/>
            </w:tcMar>
            <w:vAlign w:val="center"/>
          </w:tcPr>
          <w:p w14:paraId="30BD8717">
            <w:pPr>
              <w:bidi w:val="0"/>
              <w:rPr>
                <w:rFonts w:hint="eastAsia"/>
                <w:lang w:val="en-US" w:eastAsia="zh-CN"/>
              </w:rPr>
            </w:pPr>
            <w:r>
              <w:rPr>
                <w:rFonts w:hint="eastAsia"/>
                <w:lang w:val="en-US" w:eastAsia="zh-CN"/>
              </w:rPr>
              <w:t>一般项目</w:t>
            </w:r>
          </w:p>
        </w:tc>
        <w:tc>
          <w:tcPr>
            <w:tcBorders>
              <w:top w:val="single" w:color="auto" w:sz="12"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1E7E0678">
            <w:pPr>
              <w:bidi w:val="0"/>
              <w:rPr>
                <w:rFonts w:hint="eastAsia"/>
                <w:lang w:val="en-US" w:eastAsia="zh-CN"/>
              </w:rPr>
            </w:pPr>
            <w:r>
              <w:rPr>
                <w:rFonts w:hint="eastAsia"/>
                <w:lang w:val="en-US" w:eastAsia="zh-CN"/>
              </w:rPr>
              <w:t>验收单位</w:t>
            </w:r>
          </w:p>
        </w:tc>
      </w:tr>
      <w:tr w14:paraId="5A5B67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66E45266">
            <w:pPr>
              <w:bidi w:val="0"/>
              <w:rPr>
                <w:rFonts w:hint="eastAsia"/>
                <w:lang w:val="en-US" w:eastAsia="zh-CN"/>
              </w:rPr>
            </w:pPr>
            <w:r>
              <w:rPr>
                <w:rFonts w:hint="eastAsia"/>
                <w:lang w:val="en-US" w:eastAsia="zh-CN"/>
              </w:rPr>
              <w:t>漂浮式基础工程</w:t>
            </w:r>
          </w:p>
        </w:tc>
        <w:tc>
          <w:tcPr>
            <w:tcW w:w="1206"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0090534">
            <w:pPr>
              <w:bidi w:val="0"/>
              <w:rPr>
                <w:rFonts w:hint="eastAsia"/>
                <w:lang w:val="en-US" w:eastAsia="zh-CN"/>
              </w:rPr>
            </w:pPr>
            <w:r>
              <w:rPr>
                <w:rFonts w:hint="eastAsia"/>
                <w:lang w:val="en-US" w:eastAsia="zh-CN"/>
              </w:rPr>
              <w:t>锚基础制作</w:t>
            </w:r>
          </w:p>
        </w:tc>
        <w:tc>
          <w:tcPr>
            <w:tcW w:w="98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6DC1B061">
            <w:pPr>
              <w:bidi w:val="0"/>
              <w:rPr>
                <w:rFonts w:hint="eastAsia"/>
                <w:lang w:val="en-US" w:eastAsia="zh-CN"/>
              </w:rPr>
            </w:pPr>
            <w:r>
              <w:rPr>
                <w:rFonts w:hint="eastAsia"/>
                <w:lang w:val="en-US" w:eastAsia="zh-CN"/>
              </w:rPr>
              <w:t>1. 单台风机的 1 组锚基础（含所有锚体）2. 批量制作的锚体按每 20 件为 1 批</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74DDF02">
            <w:pPr>
              <w:bidi w:val="0"/>
              <w:rPr>
                <w:rFonts w:hint="eastAsia"/>
                <w:lang w:val="en-US" w:eastAsia="zh-CN"/>
              </w:rPr>
            </w:pPr>
            <w:r>
              <w:rPr>
                <w:rFonts w:hint="eastAsia"/>
                <w:lang w:val="en-US" w:eastAsia="zh-CN"/>
              </w:rPr>
              <w:t>1. 锚体钢材、焊材、防腐材料的材质、规格及性能2. 锚体制作焊缝无损检测（一级焊缝 100% UT）3. 锚体几何尺寸偏差符合设计要求4. 锚体防腐涂层厚度及附着力符合设计要求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D386739">
            <w:pPr>
              <w:bidi w:val="0"/>
              <w:rPr>
                <w:rFonts w:hint="eastAsia"/>
                <w:lang w:val="en-US" w:eastAsia="zh-CN"/>
              </w:rPr>
            </w:pPr>
            <w:r>
              <w:rPr>
                <w:rFonts w:hint="eastAsia"/>
                <w:lang w:val="en-US" w:eastAsia="zh-CN"/>
              </w:rPr>
              <w:t>1. 锚体表面无明显变形和损伤2. 防腐涂层表面无流挂、针孔和破损3. 吊耳、连接节点焊接质量良好4. 标识清晰准确</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6FFCB0CA">
            <w:pPr>
              <w:bidi w:val="0"/>
              <w:rPr>
                <w:rFonts w:hint="eastAsia"/>
                <w:lang w:val="en-US" w:eastAsia="zh-CN"/>
              </w:rPr>
            </w:pPr>
            <w:r>
              <w:rPr>
                <w:rFonts w:hint="eastAsia"/>
                <w:lang w:val="en-US" w:eastAsia="zh-CN"/>
              </w:rPr>
              <w:t>施工单位自检监理单位验收</w:t>
            </w:r>
          </w:p>
        </w:tc>
      </w:tr>
      <w:tr w14:paraId="4694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49DA3F29">
            <w:pPr>
              <w:bidi w:val="0"/>
              <w:rPr>
                <w:rFonts w:hint="eastAsia"/>
                <w:lang w:val="en-US" w:eastAsia="zh-CN"/>
              </w:rPr>
            </w:pPr>
          </w:p>
        </w:tc>
        <w:tc>
          <w:tcPr>
            <w:tcW w:w="1206"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D75AD1C">
            <w:pPr>
              <w:bidi w:val="0"/>
              <w:rPr>
                <w:rFonts w:hint="eastAsia"/>
                <w:lang w:val="en-US" w:eastAsia="zh-CN"/>
              </w:rPr>
            </w:pPr>
            <w:r>
              <w:rPr>
                <w:rFonts w:hint="eastAsia"/>
                <w:lang w:val="en-US" w:eastAsia="zh-CN"/>
              </w:rPr>
              <w:t>锚基础安装</w:t>
            </w:r>
          </w:p>
        </w:tc>
        <w:tc>
          <w:tcPr>
            <w:tcW w:w="98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AA86179">
            <w:pPr>
              <w:bidi w:val="0"/>
              <w:rPr>
                <w:rFonts w:hint="eastAsia"/>
                <w:lang w:val="en-US" w:eastAsia="zh-CN"/>
              </w:rPr>
            </w:pPr>
            <w:r>
              <w:rPr>
                <w:rFonts w:hint="eastAsia"/>
                <w:lang w:val="en-US" w:eastAsia="zh-CN"/>
              </w:rPr>
              <w:t>单台风机的 1 组锚基础安装为 1 个检验批</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38F3749">
            <w:pPr>
              <w:bidi w:val="0"/>
              <w:rPr>
                <w:rFonts w:hint="eastAsia"/>
                <w:lang w:val="en-US" w:eastAsia="zh-CN"/>
              </w:rPr>
            </w:pPr>
            <w:r>
              <w:rPr>
                <w:rFonts w:hint="eastAsia"/>
                <w:lang w:val="en-US" w:eastAsia="zh-CN"/>
              </w:rPr>
              <w:t>1. 锚基础沉贯平面位置偏差≤1000mm2. 锚基础顶面标高偏差≤±300mm3. 锚基础倾斜度≤1°4. 锚基础预拉试验（持荷 30min 无滑移）5. 水下连接节点焊缝无损检测（100% UT）</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0CE5729">
            <w:pPr>
              <w:bidi w:val="0"/>
              <w:rPr>
                <w:rFonts w:hint="eastAsia"/>
                <w:lang w:val="en-US" w:eastAsia="zh-CN"/>
              </w:rPr>
            </w:pPr>
            <w:r>
              <w:rPr>
                <w:rFonts w:hint="eastAsia"/>
                <w:lang w:val="en-US" w:eastAsia="zh-CN"/>
              </w:rPr>
              <w:t>1. 锚链 / 钢缆外观无损伤、锈蚀2. 水下连接螺栓紧固扭矩符合设计要求3. 锚基础周边 5m 范围内海床无明显冲刷4. 作业区域无遗留施工杂物</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4A39A67E">
            <w:pPr>
              <w:bidi w:val="0"/>
              <w:rPr>
                <w:rFonts w:hint="eastAsia"/>
                <w:lang w:val="en-US" w:eastAsia="zh-CN"/>
              </w:rPr>
            </w:pPr>
            <w:r>
              <w:rPr>
                <w:rFonts w:hint="eastAsia"/>
                <w:lang w:val="en-US" w:eastAsia="zh-CN"/>
              </w:rPr>
              <w:t>施工单位自检监理单位验收预拉试验联合见证</w:t>
            </w:r>
          </w:p>
        </w:tc>
      </w:tr>
      <w:tr w14:paraId="4AC7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70B216BB">
            <w:pPr>
              <w:bidi w:val="0"/>
              <w:rPr>
                <w:rFonts w:hint="eastAsia"/>
                <w:lang w:val="en-US" w:eastAsia="zh-CN"/>
              </w:rPr>
            </w:pPr>
          </w:p>
        </w:tc>
        <w:tc>
          <w:tcPr>
            <w:tcW w:w="1206"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24E05F3">
            <w:pPr>
              <w:bidi w:val="0"/>
              <w:rPr>
                <w:rFonts w:hint="eastAsia"/>
                <w:lang w:val="en-US" w:eastAsia="zh-CN"/>
              </w:rPr>
            </w:pPr>
            <w:r>
              <w:rPr>
                <w:rFonts w:hint="eastAsia"/>
                <w:lang w:val="en-US" w:eastAsia="zh-CN"/>
              </w:rPr>
              <w:t>漂浮式基础本体制作（钢结构）</w:t>
            </w:r>
          </w:p>
        </w:tc>
        <w:tc>
          <w:tcPr>
            <w:tcW w:w="98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3FA9490C">
            <w:pPr>
              <w:bidi w:val="0"/>
              <w:rPr>
                <w:rFonts w:hint="eastAsia"/>
                <w:lang w:val="en-US" w:eastAsia="zh-CN"/>
              </w:rPr>
            </w:pPr>
            <w:r>
              <w:rPr>
                <w:rFonts w:hint="eastAsia"/>
                <w:lang w:val="en-US" w:eastAsia="zh-CN"/>
              </w:rPr>
              <w:t>按分段制作、总装、下水前 3 个阶段划分检验批</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B16D786">
            <w:pPr>
              <w:bidi w:val="0"/>
              <w:rPr>
                <w:rFonts w:hint="eastAsia"/>
                <w:lang w:val="en-US" w:eastAsia="zh-CN"/>
              </w:rPr>
            </w:pPr>
            <w:r>
              <w:rPr>
                <w:rFonts w:hint="eastAsia"/>
                <w:lang w:val="en-US" w:eastAsia="zh-CN"/>
              </w:rPr>
              <w:t>1. 本体钢材、焊材、防腐材料的材质、规格及性能2. 钢结构焊缝无损检测（一级焊缝 100% UT+10% TOFD）3. 所有舱室气压试验（保压 24h 压力降≤5%）4. 压载系统调试精度及密封性符合设计要求5. 防腐涂层厚度及附着力符合设计要求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4BF819FB">
            <w:pPr>
              <w:bidi w:val="0"/>
              <w:rPr>
                <w:rFonts w:hint="eastAsia"/>
                <w:lang w:val="en-US" w:eastAsia="zh-CN"/>
              </w:rPr>
            </w:pPr>
            <w:r>
              <w:rPr>
                <w:rFonts w:hint="eastAsia"/>
                <w:lang w:val="en-US" w:eastAsia="zh-CN"/>
              </w:rPr>
              <w:t>1. 本体外形尺寸及总重量偏差符合规范要求2. 舾装件安装位置偏差≤10mm3. 舱室内部清洁度符合要求4. 防腐涂层表面无流挂、针孔和破损5. 标识清晰准确</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3F28E76">
            <w:pPr>
              <w:bidi w:val="0"/>
              <w:rPr>
                <w:rFonts w:hint="eastAsia"/>
                <w:lang w:val="en-US" w:eastAsia="zh-CN"/>
              </w:rPr>
            </w:pPr>
            <w:r>
              <w:rPr>
                <w:rFonts w:hint="eastAsia"/>
                <w:lang w:val="en-US" w:eastAsia="zh-CN"/>
              </w:rPr>
              <w:t>施工单位自检监理单位全程旁站总装 / 下水前联合验收</w:t>
            </w:r>
          </w:p>
        </w:tc>
      </w:tr>
      <w:tr w14:paraId="0FD12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1F12E50A">
            <w:pPr>
              <w:bidi w:val="0"/>
              <w:rPr>
                <w:rFonts w:hint="eastAsia"/>
                <w:lang w:val="en-US" w:eastAsia="zh-CN"/>
              </w:rPr>
            </w:pPr>
          </w:p>
        </w:tc>
        <w:tc>
          <w:tcPr>
            <w:tcW w:w="1206"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A508914">
            <w:pPr>
              <w:bidi w:val="0"/>
              <w:rPr>
                <w:rFonts w:hint="eastAsia"/>
                <w:lang w:val="en-US" w:eastAsia="zh-CN"/>
              </w:rPr>
            </w:pPr>
            <w:r>
              <w:rPr>
                <w:rFonts w:hint="eastAsia"/>
                <w:lang w:val="en-US" w:eastAsia="zh-CN"/>
              </w:rPr>
              <w:t>漂浮式基础本体制作（混凝土）</w:t>
            </w:r>
          </w:p>
        </w:tc>
        <w:tc>
          <w:tcPr>
            <w:tcW w:w="98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3131DDF">
            <w:pPr>
              <w:bidi w:val="0"/>
              <w:rPr>
                <w:rFonts w:hint="eastAsia"/>
                <w:lang w:val="en-US" w:eastAsia="zh-CN"/>
              </w:rPr>
            </w:pPr>
            <w:r>
              <w:rPr>
                <w:rFonts w:hint="eastAsia"/>
                <w:lang w:val="en-US" w:eastAsia="zh-CN"/>
              </w:rPr>
              <w:t>按浇筑、养护、完工 3 个阶段划分检验批</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02FE5427">
            <w:pPr>
              <w:bidi w:val="0"/>
              <w:rPr>
                <w:rFonts w:hint="eastAsia"/>
                <w:lang w:val="en-US" w:eastAsia="zh-CN"/>
              </w:rPr>
            </w:pPr>
            <w:r>
              <w:rPr>
                <w:rFonts w:hint="eastAsia"/>
                <w:lang w:val="en-US" w:eastAsia="zh-CN"/>
              </w:rPr>
              <w:t>1. 混凝土原材料质量及配合比符合设计要求2. 混凝土强度符合设计要求3. 混凝土本体超声波密实度检测（100%）4. 预埋件安装位置偏差符合设计要求5. 防腐涂层厚度及附着力符合设计要求</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79BBC66A">
            <w:pPr>
              <w:bidi w:val="0"/>
              <w:rPr>
                <w:rFonts w:hint="eastAsia"/>
                <w:lang w:val="en-US" w:eastAsia="zh-CN"/>
              </w:rPr>
            </w:pPr>
            <w:r>
              <w:rPr>
                <w:rFonts w:hint="eastAsia"/>
                <w:lang w:val="en-US" w:eastAsia="zh-CN"/>
              </w:rPr>
              <w:t>1. 混凝土表面无裂缝、蜂窝、麻面和露筋2. 本体外形尺寸偏差符合规范要求3. 舱室内部无积水和杂物4. 压载系统调试合格</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0FCD9A61">
            <w:pPr>
              <w:bidi w:val="0"/>
              <w:rPr>
                <w:rFonts w:hint="eastAsia"/>
                <w:lang w:val="en-US" w:eastAsia="zh-CN"/>
              </w:rPr>
            </w:pPr>
            <w:r>
              <w:rPr>
                <w:rFonts w:hint="eastAsia"/>
                <w:lang w:val="en-US" w:eastAsia="zh-CN"/>
              </w:rPr>
              <w:t>施工单位自检监理单位全程旁站完工联合验收</w:t>
            </w:r>
          </w:p>
        </w:tc>
      </w:tr>
      <w:tr w14:paraId="293DE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nil"/>
              <w:right w:val="nil"/>
            </w:tcBorders>
            <w:shd w:val="clear" w:color="auto" w:fill="auto"/>
            <w:noWrap w:val="0"/>
            <w:tcMar>
              <w:top w:w="-1" w:type="dxa"/>
              <w:left w:w="-1" w:type="dxa"/>
              <w:bottom w:w="-1" w:type="dxa"/>
              <w:right w:w="-1" w:type="dxa"/>
            </w:tcMar>
            <w:vAlign w:val="center"/>
          </w:tcPr>
          <w:p w14:paraId="6E60D47F">
            <w:pPr>
              <w:bidi w:val="0"/>
              <w:rPr>
                <w:rFonts w:hint="eastAsia"/>
                <w:lang w:val="en-US" w:eastAsia="zh-CN"/>
              </w:rPr>
            </w:pPr>
          </w:p>
        </w:tc>
        <w:tc>
          <w:tcPr>
            <w:tcW w:w="1206"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AA71E52">
            <w:pPr>
              <w:bidi w:val="0"/>
              <w:rPr>
                <w:rFonts w:hint="eastAsia"/>
                <w:lang w:val="en-US" w:eastAsia="zh-CN"/>
              </w:rPr>
            </w:pPr>
            <w:r>
              <w:rPr>
                <w:rFonts w:hint="eastAsia"/>
                <w:lang w:val="en-US" w:eastAsia="zh-CN"/>
              </w:rPr>
              <w:t>系泊系统安装</w:t>
            </w:r>
          </w:p>
        </w:tc>
        <w:tc>
          <w:tcPr>
            <w:tcW w:w="989" w:type="dxa"/>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5F2E32C2">
            <w:pPr>
              <w:bidi w:val="0"/>
              <w:rPr>
                <w:rFonts w:hint="eastAsia"/>
                <w:lang w:val="en-US" w:eastAsia="zh-CN"/>
              </w:rPr>
            </w:pPr>
            <w:r>
              <w:rPr>
                <w:rFonts w:hint="eastAsia"/>
                <w:lang w:val="en-US" w:eastAsia="zh-CN"/>
              </w:rPr>
              <w:t>1. 单根系泊缆安装为 1 个检验批2. 单台风机的完整系泊系统为 1 个综合检验批</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8397CAC">
            <w:pPr>
              <w:bidi w:val="0"/>
              <w:rPr>
                <w:rFonts w:hint="eastAsia"/>
                <w:lang w:val="en-US" w:eastAsia="zh-CN"/>
              </w:rPr>
            </w:pPr>
            <w:r>
              <w:rPr>
                <w:rFonts w:hint="eastAsia"/>
                <w:lang w:val="en-US" w:eastAsia="zh-CN"/>
              </w:rPr>
              <w:t>1. 系泊缆、导缆器、锚机的材质及性能2. 系泊缆预张力偏差≤±5%3. 导缆器、锚机安装位置偏差≤10mm4. 水下连接节点 ROV 全检5. 系泊缆无扭转、打结</w:t>
            </w:r>
          </w:p>
        </w:tc>
        <w:tc>
          <w:tcPr>
            <w:tcBorders>
              <w:top w:val="single" w:color="auto" w:sz="4" w:space="0"/>
              <w:left w:val="single" w:color="auto" w:sz="4" w:space="0"/>
              <w:bottom w:val="nil"/>
              <w:right w:val="nil"/>
            </w:tcBorders>
            <w:shd w:val="clear" w:color="auto" w:fill="auto"/>
            <w:noWrap w:val="0"/>
            <w:tcMar>
              <w:top w:w="-1" w:type="dxa"/>
              <w:left w:w="-1" w:type="dxa"/>
              <w:bottom w:w="-1" w:type="dxa"/>
              <w:right w:w="-1" w:type="dxa"/>
            </w:tcMar>
            <w:vAlign w:val="center"/>
          </w:tcPr>
          <w:p w14:paraId="25E1A700">
            <w:pPr>
              <w:bidi w:val="0"/>
              <w:rPr>
                <w:rFonts w:hint="eastAsia"/>
                <w:lang w:val="en-US" w:eastAsia="zh-CN"/>
              </w:rPr>
            </w:pPr>
            <w:r>
              <w:rPr>
                <w:rFonts w:hint="eastAsia"/>
                <w:lang w:val="en-US" w:eastAsia="zh-CN"/>
              </w:rPr>
              <w:t>1. 系泊缆防护套完整无破损2. 系泊系统标识清晰准确3. 锚机转动灵活，制动可靠4. 连接件开口销张开角度≥60°5. 作业区域无遗留施工杂物</w:t>
            </w:r>
          </w:p>
        </w:tc>
        <w:tc>
          <w:tcPr>
            <w:tcBorders>
              <w:top w:val="single" w:color="auto" w:sz="4" w:space="0"/>
              <w:left w:val="single" w:color="auto" w:sz="4" w:space="0"/>
              <w:bottom w:val="nil"/>
              <w:right w:val="single" w:color="auto" w:sz="12" w:space="0"/>
            </w:tcBorders>
            <w:shd w:val="clear" w:color="auto" w:fill="auto"/>
            <w:noWrap w:val="0"/>
            <w:tcMar>
              <w:top w:w="-1" w:type="dxa"/>
              <w:left w:w="-1" w:type="dxa"/>
              <w:bottom w:w="-1" w:type="dxa"/>
              <w:right w:w="-1" w:type="dxa"/>
            </w:tcMar>
            <w:vAlign w:val="center"/>
          </w:tcPr>
          <w:p w14:paraId="34B45F60">
            <w:pPr>
              <w:bidi w:val="0"/>
              <w:rPr>
                <w:rFonts w:hint="eastAsia"/>
                <w:lang w:val="en-US" w:eastAsia="zh-CN"/>
              </w:rPr>
            </w:pPr>
            <w:r>
              <w:rPr>
                <w:rFonts w:hint="eastAsia"/>
                <w:lang w:val="en-US" w:eastAsia="zh-CN"/>
              </w:rPr>
              <w:t>施工单位自检监理单位验收预张力调试联合见证</w:t>
            </w:r>
          </w:p>
        </w:tc>
      </w:tr>
      <w:tr w14:paraId="71516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blCellSpacing w:w="15" w:type="dxa"/>
        </w:trPr>
        <w:tc>
          <w:tcPr>
            <w:tcBorders>
              <w:top w:val="single" w:color="auto" w:sz="4" w:space="0"/>
              <w:left w:val="single" w:color="auto" w:sz="12" w:space="0"/>
              <w:bottom w:val="single" w:color="auto" w:sz="12" w:space="0"/>
              <w:right w:val="nil"/>
            </w:tcBorders>
            <w:shd w:val="clear" w:color="auto" w:fill="auto"/>
            <w:noWrap w:val="0"/>
            <w:tcMar>
              <w:top w:w="-1" w:type="dxa"/>
              <w:left w:w="-1" w:type="dxa"/>
              <w:bottom w:w="-1" w:type="dxa"/>
              <w:right w:w="-1" w:type="dxa"/>
            </w:tcMar>
            <w:vAlign w:val="center"/>
          </w:tcPr>
          <w:p w14:paraId="0A793C34">
            <w:pPr>
              <w:bidi w:val="0"/>
              <w:rPr>
                <w:rFonts w:hint="eastAsia"/>
                <w:lang w:val="en-US" w:eastAsia="zh-CN"/>
              </w:rPr>
            </w:pPr>
          </w:p>
        </w:tc>
        <w:tc>
          <w:tcPr>
            <w:tcW w:w="1206" w:type="dxa"/>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1051205E">
            <w:pPr>
              <w:bidi w:val="0"/>
              <w:rPr>
                <w:rFonts w:hint="eastAsia"/>
                <w:lang w:val="en-US" w:eastAsia="zh-CN"/>
              </w:rPr>
            </w:pPr>
            <w:r>
              <w:rPr>
                <w:rFonts w:hint="eastAsia"/>
                <w:lang w:val="en-US" w:eastAsia="zh-CN"/>
              </w:rPr>
              <w:t>基础拖航与就位</w:t>
            </w:r>
          </w:p>
        </w:tc>
        <w:tc>
          <w:tcPr>
            <w:tcW w:w="989" w:type="dxa"/>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6F1B5E13">
            <w:pPr>
              <w:bidi w:val="0"/>
              <w:rPr>
                <w:rFonts w:hint="eastAsia"/>
                <w:lang w:val="en-US" w:eastAsia="zh-CN"/>
              </w:rPr>
            </w:pPr>
            <w:r>
              <w:rPr>
                <w:rFonts w:hint="eastAsia"/>
                <w:lang w:val="en-US" w:eastAsia="zh-CN"/>
              </w:rPr>
              <w:t>单台漂浮式基础拖航、就位为 1 个检验批</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25B5D587">
            <w:pPr>
              <w:bidi w:val="0"/>
              <w:rPr>
                <w:rFonts w:hint="eastAsia"/>
                <w:lang w:val="en-US" w:eastAsia="zh-CN"/>
              </w:rPr>
            </w:pPr>
            <w:r>
              <w:rPr>
                <w:rFonts w:hint="eastAsia"/>
                <w:lang w:val="en-US" w:eastAsia="zh-CN"/>
              </w:rPr>
              <w:t>1. 拖航前全面检查（结构、压载、设备、通讯）合格2. 就位平面位置偏差≤5m3. 就位后基础倾斜度≤0.5°4. 系泊系统最终张力符合设计要求</w:t>
            </w:r>
          </w:p>
        </w:tc>
        <w:tc>
          <w:tcPr>
            <w:tcBorders>
              <w:top w:val="single" w:color="auto" w:sz="4" w:space="0"/>
              <w:left w:val="single" w:color="auto" w:sz="4" w:space="0"/>
              <w:bottom w:val="single" w:color="auto" w:sz="12" w:space="0"/>
              <w:right w:val="nil"/>
            </w:tcBorders>
            <w:shd w:val="clear" w:color="auto" w:fill="auto"/>
            <w:noWrap w:val="0"/>
            <w:tcMar>
              <w:top w:w="-1" w:type="dxa"/>
              <w:left w:w="-1" w:type="dxa"/>
              <w:bottom w:w="-1" w:type="dxa"/>
              <w:right w:w="-1" w:type="dxa"/>
            </w:tcMar>
            <w:vAlign w:val="center"/>
          </w:tcPr>
          <w:p w14:paraId="2E664EFD">
            <w:pPr>
              <w:bidi w:val="0"/>
              <w:rPr>
                <w:rFonts w:hint="eastAsia"/>
                <w:lang w:val="en-US" w:eastAsia="zh-CN"/>
              </w:rPr>
            </w:pPr>
            <w:r>
              <w:rPr>
                <w:rFonts w:hint="eastAsia"/>
                <w:lang w:val="en-US" w:eastAsia="zh-CN"/>
              </w:rPr>
              <w:t>1. 拖航过程应力、倾斜度监测记录完整2. 就位后 72h 稳定性监测数据符合要求3. 临时设施拆除干净4. 拖航轨迹记录完整</w:t>
            </w:r>
          </w:p>
        </w:tc>
        <w:tc>
          <w:tcPr>
            <w:tcBorders>
              <w:top w:val="single" w:color="auto" w:sz="4" w:space="0"/>
              <w:left w:val="single" w:color="auto" w:sz="4" w:space="0"/>
              <w:bottom w:val="single" w:color="auto" w:sz="12" w:space="0"/>
              <w:right w:val="single" w:color="auto" w:sz="12" w:space="0"/>
            </w:tcBorders>
            <w:shd w:val="clear" w:color="auto" w:fill="auto"/>
            <w:noWrap w:val="0"/>
            <w:tcMar>
              <w:top w:w="-1" w:type="dxa"/>
              <w:left w:w="-1" w:type="dxa"/>
              <w:bottom w:w="-1" w:type="dxa"/>
              <w:right w:w="-1" w:type="dxa"/>
            </w:tcMar>
            <w:vAlign w:val="center"/>
          </w:tcPr>
          <w:p w14:paraId="732A2869">
            <w:pPr>
              <w:bidi w:val="0"/>
              <w:rPr>
                <w:rFonts w:hint="eastAsia"/>
                <w:lang w:val="en-US" w:eastAsia="zh-CN"/>
              </w:rPr>
            </w:pPr>
            <w:r>
              <w:rPr>
                <w:rFonts w:hint="eastAsia"/>
                <w:lang w:val="en-US" w:eastAsia="zh-CN"/>
              </w:rPr>
              <w:t>施工单位自检监理单位全程旁站就位验收联合参加</w:t>
            </w:r>
          </w:p>
        </w:tc>
      </w:tr>
    </w:tbl>
    <w:p w14:paraId="7D532AD0">
      <w:pPr>
        <w:bidi w:val="0"/>
        <w:rPr>
          <w:rFonts w:hint="eastAsia"/>
          <w:lang w:val="en-US" w:eastAsia="zh-CN"/>
        </w:rPr>
      </w:pPr>
      <w:r>
        <w:rPr>
          <w:rFonts w:hint="eastAsia"/>
          <w:lang w:val="en-US" w:eastAsia="zh-CN"/>
        </w:rPr>
        <w:t>D.3 检验批合格判定</w:t>
      </w:r>
    </w:p>
    <w:p w14:paraId="382584D9">
      <w:pPr>
        <w:bidi w:val="0"/>
        <w:rPr>
          <w:rFonts w:hint="eastAsia"/>
          <w:lang w:val="en-US" w:eastAsia="zh-CN"/>
        </w:rPr>
      </w:pPr>
      <w:r>
        <w:rPr>
          <w:rFonts w:hint="eastAsia"/>
          <w:lang w:val="en-US" w:eastAsia="zh-CN"/>
        </w:rPr>
        <w:t>D.3.1 主控项目全部合格。</w:t>
      </w:r>
    </w:p>
    <w:p w14:paraId="6A2D27EB">
      <w:pPr>
        <w:bidi w:val="0"/>
        <w:rPr>
          <w:rFonts w:hint="eastAsia"/>
          <w:lang w:val="en-US" w:eastAsia="zh-CN"/>
        </w:rPr>
      </w:pPr>
      <w:r>
        <w:rPr>
          <w:rFonts w:hint="eastAsia"/>
          <w:lang w:val="en-US" w:eastAsia="zh-CN"/>
        </w:rPr>
        <w:t>D.3.2 一般项目抽样合格率≥85%，且不合格点最大偏差≤允许偏差的 1.2 倍。</w:t>
      </w:r>
    </w:p>
    <w:p w14:paraId="437A3644">
      <w:pPr>
        <w:bidi w:val="0"/>
        <w:rPr>
          <w:rFonts w:hint="eastAsia"/>
          <w:lang w:val="en-US" w:eastAsia="zh-CN"/>
        </w:rPr>
      </w:pPr>
      <w:r>
        <w:rPr>
          <w:rFonts w:hint="eastAsia"/>
          <w:lang w:val="en-US" w:eastAsia="zh-CN"/>
        </w:rPr>
        <w:t>D.3.3 具有完整的数字化施工记录、检验检测报告和水下影像资料。</w:t>
      </w:r>
    </w:p>
    <w:p w14:paraId="2AA8B671">
      <w:pPr>
        <w:bidi w:val="0"/>
        <w:rPr>
          <w:rFonts w:hint="eastAsia"/>
          <w:lang w:val="en-US" w:eastAsia="zh-CN"/>
        </w:rPr>
      </w:pPr>
      <w:r>
        <w:rPr>
          <w:rFonts w:hint="eastAsia"/>
          <w:lang w:val="en-US" w:eastAsia="zh-CN"/>
        </w:rPr>
        <w:t>D.3.4 不合格检验批应制定海上专项返修方案，经设计、监理单位批准后实施，返修后重新组织验收；水下返修工程必须符合附录 F《漂浮式基础水下返修工程质量检验要求》的规定。</w:t>
      </w:r>
    </w:p>
    <w:p w14:paraId="0A238C83">
      <w:pPr>
        <w:bidi w:val="0"/>
        <w:rPr>
          <w:rFonts w:hint="eastAsia"/>
          <w:lang w:val="en-US" w:eastAsia="zh-CN"/>
        </w:rPr>
      </w:pPr>
      <w:r>
        <w:rPr>
          <w:rFonts w:hint="eastAsia"/>
          <w:lang w:val="en-US" w:eastAsia="zh-CN"/>
        </w:rPr>
        <w:t>D.3.5 同一部位返修不得超过 2 次；超过 2 次的，应由设计单位进行结构安全性评估，确定是否需要更换构件。</w:t>
      </w:r>
    </w:p>
    <w:p w14:paraId="701AF5F6">
      <w:pPr>
        <w:bidi w:val="0"/>
        <w:rPr>
          <w:rFonts w:hint="eastAsia"/>
          <w:lang w:val="en-US" w:eastAsia="zh-CN"/>
        </w:rPr>
      </w:pPr>
      <w:r>
        <w:rPr>
          <w:rFonts w:hint="eastAsia"/>
          <w:lang w:val="en-US" w:eastAsia="zh-CN"/>
        </w:rPr>
        <w:t>D.4 引用标准</w:t>
      </w:r>
    </w:p>
    <w:p w14:paraId="4880C60E">
      <w:pPr>
        <w:bidi w:val="0"/>
        <w:rPr>
          <w:rFonts w:hint="eastAsia"/>
          <w:lang w:val="en-US" w:eastAsia="zh-CN"/>
        </w:rPr>
      </w:pPr>
      <w:r>
        <w:rPr>
          <w:rFonts w:hint="eastAsia"/>
          <w:lang w:val="en-US" w:eastAsia="zh-CN"/>
        </w:rPr>
        <w:t>《海上风电场工程施工质量验收规范》GB 51096-2015</w:t>
      </w:r>
    </w:p>
    <w:p w14:paraId="31F30F7A">
      <w:pPr>
        <w:bidi w:val="0"/>
        <w:rPr>
          <w:rFonts w:hint="eastAsia"/>
          <w:lang w:val="en-US" w:eastAsia="zh-CN"/>
        </w:rPr>
      </w:pPr>
      <w:r>
        <w:rPr>
          <w:rFonts w:hint="eastAsia"/>
          <w:lang w:val="en-US" w:eastAsia="zh-CN"/>
        </w:rPr>
        <w:t>《漂浮式海上风电场工程技术标准》GB/T 51492-2021</w:t>
      </w:r>
    </w:p>
    <w:p w14:paraId="6E106A4E">
      <w:pPr>
        <w:bidi w:val="0"/>
        <w:rPr>
          <w:rFonts w:hint="eastAsia"/>
          <w:lang w:val="en-US" w:eastAsia="zh-CN"/>
        </w:rPr>
      </w:pPr>
      <w:r>
        <w:rPr>
          <w:rFonts w:hint="eastAsia"/>
          <w:lang w:val="en-US" w:eastAsia="zh-CN"/>
        </w:rPr>
        <w:t>《钢结构工程施工质量验收标准》GB 50205-2020</w:t>
      </w:r>
    </w:p>
    <w:p w14:paraId="2DE41E3F">
      <w:pPr>
        <w:bidi w:val="0"/>
        <w:rPr>
          <w:rFonts w:hint="eastAsia"/>
          <w:lang w:val="en-US" w:eastAsia="zh-CN"/>
        </w:rPr>
      </w:pPr>
      <w:r>
        <w:rPr>
          <w:rFonts w:hint="eastAsia"/>
          <w:lang w:val="en-US" w:eastAsia="zh-CN"/>
        </w:rPr>
        <w:t>《混凝土结构工程施工质量验收规范》GB 50204-2015</w:t>
      </w:r>
    </w:p>
    <w:p w14:paraId="5E727798">
      <w:pPr>
        <w:bidi w:val="0"/>
        <w:rPr>
          <w:rFonts w:hint="eastAsia"/>
        </w:rPr>
      </w:pPr>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谢幕的梦" w:date="2026-07-28T10:12:31Z" w:initials="">
    <w:p w14:paraId="765B292C">
      <w:pPr>
        <w:pStyle w:val="7"/>
        <w:rPr>
          <w:rFonts w:hint="default" w:eastAsiaTheme="minorEastAsia"/>
          <w:lang w:val="en-US" w:eastAsia="zh-CN"/>
        </w:rPr>
      </w:pPr>
      <w:r>
        <w:rPr>
          <w:rFonts w:hint="eastAsia"/>
          <w:lang w:val="en-US" w:eastAsia="zh-CN"/>
        </w:rPr>
        <w:t>3.0.6具体见相关监理规范</w:t>
      </w:r>
    </w:p>
  </w:comment>
  <w:comment w:id="1" w:author="谢幕的梦" w:date="2026-07-28T10:39:55Z" w:initials="">
    <w:p w14:paraId="4A0C0697">
      <w:pPr>
        <w:pStyle w:val="7"/>
        <w:rPr>
          <w:rFonts w:hint="default" w:eastAsiaTheme="minorEastAsia"/>
          <w:lang w:val="en-US" w:eastAsia="zh-CN"/>
        </w:rPr>
      </w:pPr>
      <w:r>
        <w:rPr>
          <w:rFonts w:hint="eastAsia"/>
          <w:lang w:val="en-US" w:eastAsia="zh-CN"/>
        </w:rPr>
        <w:t>4.2区分主控项目及一般项目</w:t>
      </w:r>
    </w:p>
  </w:comment>
  <w:comment w:id="2" w:author="薛定谔的猫 " w:date="2026-07-20T10:00:00Z" w:initials="">
    <w:p w14:paraId="128AFA75">
      <w:pPr>
        <w:pStyle w:val="7"/>
      </w:pPr>
      <w:r>
        <w:rPr>
          <w:rFonts w:hint="eastAsia"/>
        </w:rPr>
        <w:t>详见本文末尾</w:t>
      </w:r>
    </w:p>
  </w:comment>
  <w:comment w:id="3" w:author="薛定谔的猫 " w:date="2026-06-17T10:35:00Z" w:initials="">
    <w:p w14:paraId="6899A8E6">
      <w:pPr>
        <w:pStyle w:val="7"/>
      </w:pPr>
      <w:r>
        <w:annotationRef/>
      </w:r>
    </w:p>
  </w:comment>
  <w:comment w:id="4" w:author="薛定谔的猫 " w:date="2026-06-17T10:41:00Z" w:initials="">
    <w:p w14:paraId="04760016">
      <w:pPr>
        <w:pStyle w:val="7"/>
      </w:pPr>
      <w:r>
        <w:rPr>
          <w:rFonts w:hint="eastAsia"/>
        </w:rPr>
        <w:t>等级</w:t>
      </w:r>
    </w:p>
  </w:comment>
  <w:comment w:id="5" w:author="谢幕的梦" w:date="2026-07-28T13:39:20Z" w:initials="">
    <w:p w14:paraId="39017C92">
      <w:pPr>
        <w:pStyle w:val="7"/>
        <w:rPr>
          <w:rFonts w:hint="default" w:eastAsiaTheme="minorEastAsia"/>
          <w:lang w:val="en-US" w:eastAsia="zh-CN"/>
        </w:rPr>
      </w:pPr>
      <w:r>
        <w:rPr>
          <w:rFonts w:hint="eastAsia"/>
          <w:lang w:val="en-US" w:eastAsia="zh-CN"/>
        </w:rPr>
        <w:t>与前文文字符号统一</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65B292C" w15:done="0"/>
  <w15:commentEx w15:paraId="4A0C0697" w15:done="0"/>
  <w15:commentEx w15:paraId="128AFA75" w15:done="0"/>
  <w15:commentEx w15:paraId="6899A8E6" w15:done="0"/>
  <w15:commentEx w15:paraId="04760016" w15:done="0"/>
  <w15:commentEx w15:paraId="39017C9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A9B2534-4883-4172-A82E-2AD472BD04C8}"/>
  </w:font>
  <w:font w:name="黑体">
    <w:panose1 w:val="02010609060101010101"/>
    <w:charset w:val="86"/>
    <w:family w:val="auto"/>
    <w:pitch w:val="default"/>
    <w:sig w:usb0="800002BF" w:usb1="38CF7CFA" w:usb2="00000016" w:usb3="00000000" w:csb0="00040001" w:csb1="00000000"/>
    <w:embedRegular r:id="rId2" w:fontKey="{4CC375AC-B0BA-43D7-8959-4083CEAE40B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embedRegular r:id="rId3" w:fontKey="{F529D39F-46B6-44DC-B1F1-31C6683130F6}"/>
  </w:font>
  <w:font w:name="方正公文小标宋">
    <w:panose1 w:val="02000500000000000000"/>
    <w:charset w:val="86"/>
    <w:family w:val="auto"/>
    <w:pitch w:val="default"/>
    <w:sig w:usb0="A00002BF" w:usb1="38CF7CFA" w:usb2="00000016" w:usb3="00000000" w:csb0="00040001" w:csb1="00000000"/>
    <w:embedRegular r:id="rId4" w:fontKey="{DAE1D28E-573A-4921-816B-390FBCCE4326}"/>
  </w:font>
  <w:font w:name="方正小标宋_GBK">
    <w:altName w:val="微软雅黑"/>
    <w:panose1 w:val="03000509000000000000"/>
    <w:charset w:val="86"/>
    <w:family w:val="auto"/>
    <w:pitch w:val="default"/>
    <w:sig w:usb0="00000000" w:usb1="00000000" w:usb2="00000000" w:usb3="00000000" w:csb0="00040000" w:csb1="00000000"/>
    <w:embedRegular r:id="rId5" w:fontKey="{E01EB0C0-FD9E-40F2-AFC5-2349D36D1B48}"/>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33AAE3">
    <w:pPr>
      <w:pStyle w:val="10"/>
      <w:jc w:val="right"/>
    </w:pPr>
  </w:p>
  <w:p w14:paraId="53D9603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6311C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C13AF">
    <w:pPr>
      <w:pStyle w:val="10"/>
      <w:jc w:val="right"/>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42925" cy="2286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542925" cy="228600"/>
                      </a:xfrm>
                      <a:prstGeom prst="rect">
                        <a:avLst/>
                      </a:prstGeom>
                      <a:noFill/>
                      <a:ln>
                        <a:noFill/>
                      </a:ln>
                    </wps:spPr>
                    <wps:txbx>
                      <w:txbxContent>
                        <w:p w14:paraId="6A97CB27">
                          <w:pPr>
                            <w:pStyle w:val="10"/>
                            <w:jc w:val="both"/>
                            <w:rPr>
                              <w:rFonts w:hint="default" w:eastAsiaTheme="minorEastAsia"/>
                              <w:lang w:val="en-US" w:eastAsia="zh-CN"/>
                            </w:rPr>
                          </w:pPr>
                          <w:r>
                            <w:rPr>
                              <w:rFonts w:hint="eastAsia"/>
                              <w:lang w:val="en-US" w:eastAsia="zh-CN"/>
                            </w:rPr>
                            <w:t>2</w:t>
                          </w:r>
                        </w:p>
                      </w:txbxContent>
                    </wps:txbx>
                    <wps:bodyPr wrap="square" lIns="0" tIns="0" rIns="0" bIns="0" upright="1">
                      <a:noAutofit/>
                    </wps:bodyPr>
                  </wps:wsp>
                </a:graphicData>
              </a:graphic>
            </wp:anchor>
          </w:drawing>
        </mc:Choice>
        <mc:Fallback>
          <w:pict>
            <v:shape id="_x0000_s1026" o:spid="_x0000_s1026" o:spt="202" type="#_x0000_t202" style="position:absolute;left:0pt;margin-top:0pt;height:18pt;width:42.75pt;mso-position-horizontal:outside;mso-position-horizontal-relative:margin;z-index:251660288;mso-width-relative:page;mso-height-relative:page;" filled="f" stroked="f" coordsize="21600,21600" o:gfxdata="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KuMXG/UAAAAAwEAAA8AAAAAAAAAAQAgAAAAIgAAAGRy&#10;cy9kb3ducmV2LnhtbFBLAQIUABQAAAAIAIdO4kCJVdEh0AEAAJkDAAAOAAAAAAAAAAEAIAAAACMB&#10;AABkcnMvZTJvRG9jLnhtbFBLBQYAAAAABgAGAFkBAABlBQAAAAA=&#10;">
              <v:fill on="f" focussize="0,0"/>
              <v:stroke on="f"/>
              <v:imagedata o:title=""/>
              <o:lock v:ext="edit" aspectratio="f"/>
              <v:textbox inset="0mm,0mm,0mm,0mm">
                <w:txbxContent>
                  <w:p w14:paraId="6A97CB27">
                    <w:pPr>
                      <w:pStyle w:val="10"/>
                      <w:jc w:val="both"/>
                      <w:rPr>
                        <w:rFonts w:hint="default" w:eastAsiaTheme="minorEastAsia"/>
                        <w:lang w:val="en-US" w:eastAsia="zh-CN"/>
                      </w:rPr>
                    </w:pPr>
                    <w:r>
                      <w:rPr>
                        <w:rFonts w:hint="eastAsia"/>
                        <w:lang w:val="en-US" w:eastAsia="zh-CN"/>
                      </w:rPr>
                      <w:t>2</w:t>
                    </w:r>
                  </w:p>
                </w:txbxContent>
              </v:textbox>
            </v:shape>
          </w:pict>
        </mc:Fallback>
      </mc:AlternateContent>
    </w:r>
  </w:p>
  <w:p w14:paraId="0CD933B9">
    <w:pPr>
      <w:pStyle w:val="1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2305C">
    <w:pPr>
      <w:pStyle w:val="10"/>
      <w:rPr>
        <w:rFonts w:ascii="宋体" w:hAnsi="宋体" w:eastAsia="宋体" w:cs="宋体"/>
      </w:rPr>
    </w:pPr>
    <w:r>
      <w:rPr>
        <w:rFonts w:ascii="宋体" w:hAnsi="宋体" w:eastAsia="宋体" w:cs="宋体"/>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B70038">
                          <w:pPr>
                            <w:pStyle w:val="10"/>
                          </w:pPr>
                          <w:r>
                            <w:fldChar w:fldCharType="begin"/>
                          </w:r>
                          <w:r>
                            <w:instrText xml:space="preserve"> PAGE  \* MERGEFORMAT </w:instrText>
                          </w:r>
                          <w:r>
                            <w:fldChar w:fldCharType="separate"/>
                          </w:r>
                          <w:r>
                            <w:t>II</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3DB70038">
                    <w:pPr>
                      <w:pStyle w:val="1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8F251">
    <w:pPr>
      <w:pStyle w:val="10"/>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0F28599">
                          <w:pPr>
                            <w:pStyle w:val="10"/>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42</w:t>
                          </w:r>
                          <w:r>
                            <w:rPr>
                              <w:rFonts w:hint="eastAsia" w:ascii="宋体" w:hAnsi="宋体" w:eastAsia="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40F28599">
                    <w:pPr>
                      <w:pStyle w:val="10"/>
                    </w:pP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42</w:t>
                    </w:r>
                    <w:r>
                      <w:rPr>
                        <w:rFonts w:hint="eastAsia" w:ascii="宋体" w:hAnsi="宋体" w:eastAsia="宋体" w:cs="宋体"/>
                        <w:sz w:val="21"/>
                        <w:szCs w:val="21"/>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64C8E">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D92876">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p w14:paraId="2593A486">
    <w:pPr>
      <w:pStyle w:val="11"/>
      <w:pBdr>
        <w:bottom w:val="none" w:color="auto" w:sz="0" w:space="1"/>
      </w:pBdr>
      <w:tabs>
        <w:tab w:val="left" w:pos="2442"/>
      </w:tabs>
      <w:jc w:val="both"/>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E9E77A">
    <w:pPr>
      <w:pStyle w:val="11"/>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7B7B8">
    <w:pPr>
      <w:widowControl/>
      <w:spacing w:before="357" w:line="280" w:lineRule="exact"/>
      <w:jc w:val="right"/>
      <w:rPr>
        <w:rFonts w:hint="eastAsia" w:ascii="黑体" w:hAnsi="黑体" w:eastAsia="黑体" w:cs="黑体"/>
        <w:szCs w:val="21"/>
      </w:rPr>
    </w:pPr>
    <w:r>
      <w:rPr>
        <w:rFonts w:hint="eastAsia" w:ascii="黑体" w:hAnsi="黑体" w:eastAsia="黑体" w:cs="黑体"/>
        <w:szCs w:val="21"/>
      </w:rPr>
      <w:t>T/CEPCA XXXX—XXXX</w:t>
    </w:r>
  </w:p>
  <w:p w14:paraId="15184401">
    <w:pPr>
      <w:widowControl/>
      <w:spacing w:before="357" w:line="280" w:lineRule="exact"/>
      <w:jc w:val="right"/>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幕的梦">
    <w15:presenceInfo w15:providerId="WPS Office" w15:userId="544572283"/>
  </w15:person>
  <w15:person w15:author="薛定谔的猫 ">
    <w15:presenceInfo w15:providerId="None" w15:userId="薛定谔的猫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dit="trackedChanges"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375BC"/>
    <w:rsid w:val="0069252B"/>
    <w:rsid w:val="00E85CF7"/>
    <w:rsid w:val="00EC0C6B"/>
    <w:rsid w:val="011A6E6B"/>
    <w:rsid w:val="0134026B"/>
    <w:rsid w:val="013B065E"/>
    <w:rsid w:val="01A22DAB"/>
    <w:rsid w:val="06071298"/>
    <w:rsid w:val="06837C2F"/>
    <w:rsid w:val="072356EE"/>
    <w:rsid w:val="07703E47"/>
    <w:rsid w:val="08352586"/>
    <w:rsid w:val="089F1C5C"/>
    <w:rsid w:val="0961254F"/>
    <w:rsid w:val="098938C0"/>
    <w:rsid w:val="09D379D0"/>
    <w:rsid w:val="09DD4F0E"/>
    <w:rsid w:val="09F527F8"/>
    <w:rsid w:val="0A090F92"/>
    <w:rsid w:val="0AD81455"/>
    <w:rsid w:val="0B125344"/>
    <w:rsid w:val="0B9029AF"/>
    <w:rsid w:val="0BAF2B56"/>
    <w:rsid w:val="0BFF0450"/>
    <w:rsid w:val="0C027308"/>
    <w:rsid w:val="0C0452F3"/>
    <w:rsid w:val="0C940F5F"/>
    <w:rsid w:val="0CD10852"/>
    <w:rsid w:val="0D9F1A6C"/>
    <w:rsid w:val="0DDA42B2"/>
    <w:rsid w:val="0E6D1801"/>
    <w:rsid w:val="0E8A6F0A"/>
    <w:rsid w:val="0EF0574F"/>
    <w:rsid w:val="0FC1070A"/>
    <w:rsid w:val="0FD26A7E"/>
    <w:rsid w:val="1035445F"/>
    <w:rsid w:val="10576876"/>
    <w:rsid w:val="10642703"/>
    <w:rsid w:val="110475F6"/>
    <w:rsid w:val="11A93B4C"/>
    <w:rsid w:val="11D706B9"/>
    <w:rsid w:val="11DD4FCB"/>
    <w:rsid w:val="127970A7"/>
    <w:rsid w:val="13AB181B"/>
    <w:rsid w:val="146627BC"/>
    <w:rsid w:val="148A7C64"/>
    <w:rsid w:val="14CD7F81"/>
    <w:rsid w:val="162163A6"/>
    <w:rsid w:val="16CB51C7"/>
    <w:rsid w:val="17B172B6"/>
    <w:rsid w:val="17F31A63"/>
    <w:rsid w:val="18471012"/>
    <w:rsid w:val="18523A58"/>
    <w:rsid w:val="18E02571"/>
    <w:rsid w:val="19BA510D"/>
    <w:rsid w:val="1AA41F49"/>
    <w:rsid w:val="1AD0039B"/>
    <w:rsid w:val="1B8C0049"/>
    <w:rsid w:val="1C363ACE"/>
    <w:rsid w:val="1C534F2C"/>
    <w:rsid w:val="1D3A5FA0"/>
    <w:rsid w:val="1E9F01C1"/>
    <w:rsid w:val="1EA35AC9"/>
    <w:rsid w:val="1FD74821"/>
    <w:rsid w:val="1FE30BF5"/>
    <w:rsid w:val="20753485"/>
    <w:rsid w:val="20831405"/>
    <w:rsid w:val="208A4B48"/>
    <w:rsid w:val="209E6CDE"/>
    <w:rsid w:val="21406E7B"/>
    <w:rsid w:val="21476AAF"/>
    <w:rsid w:val="218717AC"/>
    <w:rsid w:val="222543FC"/>
    <w:rsid w:val="228D4F49"/>
    <w:rsid w:val="23AD57A5"/>
    <w:rsid w:val="23AE6EB8"/>
    <w:rsid w:val="23D13433"/>
    <w:rsid w:val="24F222E1"/>
    <w:rsid w:val="251E67A2"/>
    <w:rsid w:val="26192BF6"/>
    <w:rsid w:val="269229A8"/>
    <w:rsid w:val="275F0477"/>
    <w:rsid w:val="275F6D2E"/>
    <w:rsid w:val="286E49C5"/>
    <w:rsid w:val="289976AE"/>
    <w:rsid w:val="29DF26E4"/>
    <w:rsid w:val="29E375BC"/>
    <w:rsid w:val="2A6F540C"/>
    <w:rsid w:val="2A8505D9"/>
    <w:rsid w:val="2B0866CA"/>
    <w:rsid w:val="2CBA276F"/>
    <w:rsid w:val="2CC01793"/>
    <w:rsid w:val="2CC73659"/>
    <w:rsid w:val="2D9576D5"/>
    <w:rsid w:val="2D99286E"/>
    <w:rsid w:val="2DB54269"/>
    <w:rsid w:val="2E7438E5"/>
    <w:rsid w:val="2ECE5D86"/>
    <w:rsid w:val="2EEE721D"/>
    <w:rsid w:val="2FA95435"/>
    <w:rsid w:val="2FB50764"/>
    <w:rsid w:val="2FD01989"/>
    <w:rsid w:val="301E28E0"/>
    <w:rsid w:val="320C15E1"/>
    <w:rsid w:val="32345AB5"/>
    <w:rsid w:val="32411C94"/>
    <w:rsid w:val="32AA1A33"/>
    <w:rsid w:val="332C1F6D"/>
    <w:rsid w:val="33631ED9"/>
    <w:rsid w:val="33B3059A"/>
    <w:rsid w:val="33B466E1"/>
    <w:rsid w:val="344057F2"/>
    <w:rsid w:val="34783AD5"/>
    <w:rsid w:val="35366BF5"/>
    <w:rsid w:val="355E05DE"/>
    <w:rsid w:val="36B220BB"/>
    <w:rsid w:val="36E4118C"/>
    <w:rsid w:val="36EE194C"/>
    <w:rsid w:val="373C4658"/>
    <w:rsid w:val="37F33DFF"/>
    <w:rsid w:val="386A72E1"/>
    <w:rsid w:val="397A17A6"/>
    <w:rsid w:val="3A2F00C6"/>
    <w:rsid w:val="3AC96C64"/>
    <w:rsid w:val="3B4A7102"/>
    <w:rsid w:val="3BA07FB9"/>
    <w:rsid w:val="3BE64ED1"/>
    <w:rsid w:val="3CCE3EC5"/>
    <w:rsid w:val="3CCF667A"/>
    <w:rsid w:val="3D522AA2"/>
    <w:rsid w:val="3DB2489D"/>
    <w:rsid w:val="3E652762"/>
    <w:rsid w:val="3EA47EEF"/>
    <w:rsid w:val="3FD83FBB"/>
    <w:rsid w:val="3FE02450"/>
    <w:rsid w:val="3FFB6A7B"/>
    <w:rsid w:val="409D0377"/>
    <w:rsid w:val="416C2F57"/>
    <w:rsid w:val="41FD4D22"/>
    <w:rsid w:val="428E6F7D"/>
    <w:rsid w:val="42CF5397"/>
    <w:rsid w:val="43812B14"/>
    <w:rsid w:val="439559F8"/>
    <w:rsid w:val="43E02B4D"/>
    <w:rsid w:val="44404846"/>
    <w:rsid w:val="44F62DD0"/>
    <w:rsid w:val="45896E2E"/>
    <w:rsid w:val="45C13AB8"/>
    <w:rsid w:val="46C71790"/>
    <w:rsid w:val="47BF15D3"/>
    <w:rsid w:val="480E5054"/>
    <w:rsid w:val="4841559F"/>
    <w:rsid w:val="4864578E"/>
    <w:rsid w:val="487A747B"/>
    <w:rsid w:val="496658A3"/>
    <w:rsid w:val="498C2C60"/>
    <w:rsid w:val="49CF6305"/>
    <w:rsid w:val="4B4C2876"/>
    <w:rsid w:val="4C067D7A"/>
    <w:rsid w:val="4CC254E6"/>
    <w:rsid w:val="4CED0867"/>
    <w:rsid w:val="4EDE7063"/>
    <w:rsid w:val="4EF332F3"/>
    <w:rsid w:val="4F6D6780"/>
    <w:rsid w:val="50452553"/>
    <w:rsid w:val="512D762C"/>
    <w:rsid w:val="52405CA4"/>
    <w:rsid w:val="527837E7"/>
    <w:rsid w:val="530F48B5"/>
    <w:rsid w:val="53B942DA"/>
    <w:rsid w:val="540E1011"/>
    <w:rsid w:val="54A3410C"/>
    <w:rsid w:val="559A560E"/>
    <w:rsid w:val="55D75763"/>
    <w:rsid w:val="571670D4"/>
    <w:rsid w:val="57947A7F"/>
    <w:rsid w:val="585F5F77"/>
    <w:rsid w:val="599D70BF"/>
    <w:rsid w:val="5A1629CD"/>
    <w:rsid w:val="5A5B3D45"/>
    <w:rsid w:val="5A7871E4"/>
    <w:rsid w:val="5B002643"/>
    <w:rsid w:val="5B444B65"/>
    <w:rsid w:val="5B667C96"/>
    <w:rsid w:val="5C926217"/>
    <w:rsid w:val="5CB85E7F"/>
    <w:rsid w:val="5DBF7A8B"/>
    <w:rsid w:val="5E59607E"/>
    <w:rsid w:val="5EE84E8F"/>
    <w:rsid w:val="5F78561C"/>
    <w:rsid w:val="5F932114"/>
    <w:rsid w:val="5FB82D5C"/>
    <w:rsid w:val="6117523F"/>
    <w:rsid w:val="618D3D70"/>
    <w:rsid w:val="61D36F4B"/>
    <w:rsid w:val="623A1AF2"/>
    <w:rsid w:val="62A72B0A"/>
    <w:rsid w:val="63D27965"/>
    <w:rsid w:val="63D97872"/>
    <w:rsid w:val="63DA31A3"/>
    <w:rsid w:val="641F6C60"/>
    <w:rsid w:val="65285AD1"/>
    <w:rsid w:val="65937454"/>
    <w:rsid w:val="667C1971"/>
    <w:rsid w:val="667F5FAC"/>
    <w:rsid w:val="674B53E7"/>
    <w:rsid w:val="6758134B"/>
    <w:rsid w:val="677E60F3"/>
    <w:rsid w:val="68C63DCB"/>
    <w:rsid w:val="693C3D8C"/>
    <w:rsid w:val="696E0130"/>
    <w:rsid w:val="69DF6B20"/>
    <w:rsid w:val="6A1E77F7"/>
    <w:rsid w:val="6AD635FE"/>
    <w:rsid w:val="6AF85C22"/>
    <w:rsid w:val="6B5F4013"/>
    <w:rsid w:val="6B8712B0"/>
    <w:rsid w:val="6BC20DD2"/>
    <w:rsid w:val="6C156700"/>
    <w:rsid w:val="6C1D5E3D"/>
    <w:rsid w:val="6C2E266C"/>
    <w:rsid w:val="6CD4115D"/>
    <w:rsid w:val="6D205184"/>
    <w:rsid w:val="6D3B73AF"/>
    <w:rsid w:val="6D7165A7"/>
    <w:rsid w:val="6DBD6520"/>
    <w:rsid w:val="6E1B3F71"/>
    <w:rsid w:val="6E3B25AB"/>
    <w:rsid w:val="6ECF15E4"/>
    <w:rsid w:val="6EDD7F9E"/>
    <w:rsid w:val="6F5F3876"/>
    <w:rsid w:val="6F6D252C"/>
    <w:rsid w:val="6FDB5DF3"/>
    <w:rsid w:val="70151E4C"/>
    <w:rsid w:val="70352FD5"/>
    <w:rsid w:val="72A53A09"/>
    <w:rsid w:val="74090C9D"/>
    <w:rsid w:val="745D771F"/>
    <w:rsid w:val="74C72137"/>
    <w:rsid w:val="753B44D2"/>
    <w:rsid w:val="76313C2D"/>
    <w:rsid w:val="7633768C"/>
    <w:rsid w:val="76E41A31"/>
    <w:rsid w:val="77703850"/>
    <w:rsid w:val="78A84CE1"/>
    <w:rsid w:val="78C907D2"/>
    <w:rsid w:val="799F60E4"/>
    <w:rsid w:val="7A043A64"/>
    <w:rsid w:val="7A187C44"/>
    <w:rsid w:val="7A2D1941"/>
    <w:rsid w:val="7A6F5AB6"/>
    <w:rsid w:val="7A772725"/>
    <w:rsid w:val="7A9B6485"/>
    <w:rsid w:val="7AF10BC1"/>
    <w:rsid w:val="7B7535A0"/>
    <w:rsid w:val="7B791304"/>
    <w:rsid w:val="7C034A55"/>
    <w:rsid w:val="7C492CC0"/>
    <w:rsid w:val="7C790E6E"/>
    <w:rsid w:val="7D28516F"/>
    <w:rsid w:val="7DF74148"/>
    <w:rsid w:val="7E787F2F"/>
    <w:rsid w:val="7ECB34D7"/>
    <w:rsid w:val="7EEE129B"/>
    <w:rsid w:val="7FB729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Ascii" w:hAnsiTheme="minorAsci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5">
    <w:name w:val="heading 3"/>
    <w:basedOn w:val="1"/>
    <w:next w:val="1"/>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6">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99"/>
    <w:pPr>
      <w:spacing w:before="120" w:line="252" w:lineRule="auto"/>
      <w:ind w:firstLine="640"/>
    </w:pPr>
    <w:rPr>
      <w:rFonts w:ascii="Arial" w:hAnsi="Arial"/>
    </w:rPr>
  </w:style>
  <w:style w:type="paragraph" w:styleId="7">
    <w:name w:val="annotation text"/>
    <w:basedOn w:val="1"/>
    <w:qFormat/>
    <w:uiPriority w:val="0"/>
    <w:pPr>
      <w:jc w:val="left"/>
    </w:pPr>
  </w:style>
  <w:style w:type="paragraph" w:styleId="8">
    <w:name w:val="Body Text"/>
    <w:basedOn w:val="1"/>
    <w:semiHidden/>
    <w:qFormat/>
    <w:uiPriority w:val="0"/>
    <w:rPr>
      <w:rFonts w:ascii="Arial" w:hAnsi="Arial" w:eastAsia="Arial" w:cs="Arial"/>
      <w:sz w:val="21"/>
      <w:szCs w:val="21"/>
      <w:lang w:val="en-US" w:eastAsia="en-US" w:bidi="ar-SA"/>
    </w:rPr>
  </w:style>
  <w:style w:type="paragraph" w:styleId="9">
    <w:name w:val="toc 3"/>
    <w:basedOn w:val="1"/>
    <w:next w:val="1"/>
    <w:qFormat/>
    <w:uiPriority w:val="0"/>
    <w:pPr>
      <w:ind w:left="840" w:leftChars="400"/>
    </w:pPr>
  </w:style>
  <w:style w:type="paragraph" w:styleId="10">
    <w:name w:val="footer"/>
    <w:basedOn w:val="1"/>
    <w:unhideWhenUsed/>
    <w:qFormat/>
    <w:uiPriority w:val="99"/>
    <w:pPr>
      <w:tabs>
        <w:tab w:val="center" w:pos="4153"/>
        <w:tab w:val="right" w:pos="8306"/>
      </w:tabs>
      <w:snapToGrid w:val="0"/>
      <w:jc w:val="left"/>
    </w:pPr>
    <w:rPr>
      <w:sz w:val="18"/>
      <w:szCs w:val="18"/>
    </w:rPr>
  </w:style>
  <w:style w:type="paragraph" w:styleId="11">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right" w:leader="dot" w:pos="9345"/>
      </w:tabs>
      <w:spacing w:line="360" w:lineRule="auto"/>
    </w:pPr>
    <w:rPr>
      <w:rFonts w:ascii="Times New Roman" w:hAnsi="Times New Roman"/>
    </w:rPr>
  </w:style>
  <w:style w:type="paragraph" w:styleId="13">
    <w:name w:val="toc 2"/>
    <w:basedOn w:val="1"/>
    <w:next w:val="1"/>
    <w:qFormat/>
    <w:uiPriority w:val="0"/>
    <w:pPr>
      <w:ind w:left="420" w:leftChars="200"/>
    </w:pPr>
  </w:style>
  <w:style w:type="paragraph" w:styleId="14">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5">
    <w:name w:val="Body Text First Indent"/>
    <w:basedOn w:val="1"/>
    <w:qFormat/>
    <w:uiPriority w:val="0"/>
    <w:pPr>
      <w:topLinePunct/>
      <w:adjustRightInd w:val="0"/>
      <w:snapToGrid w:val="0"/>
      <w:spacing w:line="360" w:lineRule="auto"/>
      <w:ind w:firstLine="480" w:firstLineChars="200"/>
      <w:jc w:val="left"/>
    </w:pPr>
    <w:rPr>
      <w:sz w:val="24"/>
      <w:lang w:val="zh-CN"/>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rPr>
  </w:style>
  <w:style w:type="character" w:styleId="20">
    <w:name w:val="Emphasis"/>
    <w:basedOn w:val="18"/>
    <w:qFormat/>
    <w:uiPriority w:val="0"/>
    <w:rPr>
      <w:i/>
    </w:rPr>
  </w:style>
  <w:style w:type="character" w:styleId="21">
    <w:name w:val="Hyperlink"/>
    <w:basedOn w:val="18"/>
    <w:qFormat/>
    <w:uiPriority w:val="0"/>
    <w:rPr>
      <w:color w:val="0000FF"/>
      <w:u w:val="single"/>
    </w:rPr>
  </w:style>
  <w:style w:type="character" w:styleId="22">
    <w:name w:val="HTML Code"/>
    <w:basedOn w:val="18"/>
    <w:qFormat/>
    <w:uiPriority w:val="0"/>
    <w:rPr>
      <w:rFonts w:ascii="Courier New" w:hAnsi="Courier New"/>
      <w:sz w:val="20"/>
    </w:rPr>
  </w:style>
  <w:style w:type="character" w:styleId="23">
    <w:name w:val="annotation reference"/>
    <w:basedOn w:val="18"/>
    <w:qFormat/>
    <w:uiPriority w:val="0"/>
    <w:rPr>
      <w:sz w:val="21"/>
      <w:szCs w:val="21"/>
    </w:rPr>
  </w:style>
  <w:style w:type="paragraph" w:customStyle="1" w:styleId="24">
    <w:name w:val="Default"/>
    <w:qFormat/>
    <w:uiPriority w:val="0"/>
    <w:pPr>
      <w:widowControl w:val="0"/>
      <w:autoSpaceDE w:val="0"/>
      <w:autoSpaceDN w:val="0"/>
      <w:adjustRightInd w:val="0"/>
      <w:spacing w:line="360" w:lineRule="exact"/>
    </w:pPr>
    <w:rPr>
      <w:rFonts w:ascii="Times New Roman" w:hAnsi="Times New Roman" w:eastAsia="宋体" w:cs="Times New Roman"/>
      <w:color w:val="000000"/>
      <w:sz w:val="24"/>
      <w:szCs w:val="24"/>
      <w:lang w:val="en-US" w:eastAsia="zh-CN" w:bidi="ar-SA"/>
    </w:rPr>
  </w:style>
  <w:style w:type="paragraph" w:styleId="25">
    <w:name w:val="List Paragraph"/>
    <w:basedOn w:val="1"/>
    <w:link w:val="38"/>
    <w:qFormat/>
    <w:uiPriority w:val="99"/>
    <w:pPr>
      <w:pBdr>
        <w:top w:val="none" w:color="000000" w:sz="0" w:space="0"/>
        <w:left w:val="none" w:color="000000" w:sz="0" w:space="0"/>
        <w:bottom w:val="none" w:color="000000" w:sz="0" w:space="0"/>
        <w:right w:val="none" w:color="000000" w:sz="0" w:space="0"/>
        <w:between w:val="none" w:color="000000" w:sz="0" w:space="0"/>
      </w:pBdr>
      <w:ind w:firstLine="420" w:firstLineChars="200"/>
      <w:jc w:val="left"/>
    </w:pPr>
    <w:rPr>
      <w:rFonts w:ascii="Calibri" w:hAnsi="Calibri" w:eastAsia="宋体" w:cs="黑体"/>
      <w:kern w:val="1"/>
      <w:szCs w:val="24"/>
    </w:rPr>
  </w:style>
  <w:style w:type="paragraph" w:customStyle="1" w:styleId="26">
    <w:name w:val="其他标准称谓"/>
    <w:next w:val="1"/>
    <w:qFormat/>
    <w:uiPriority w:val="99"/>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27">
    <w:name w:val="f英译"/>
    <w:basedOn w:val="1"/>
    <w:qFormat/>
    <w:uiPriority w:val="0"/>
    <w:pPr>
      <w:framePr w:w="9639" w:h="6917" w:hRule="exact" w:wrap="around" w:vAnchor="page" w:hAnchor="page" w:xAlign="center" w:y="6408" w:anchorLock="1"/>
      <w:spacing w:before="370" w:line="400" w:lineRule="exact"/>
      <w:jc w:val="center"/>
      <w:textAlignment w:val="center"/>
    </w:pPr>
    <w:rPr>
      <w:rFonts w:ascii="Times New Roman" w:hAnsi="Times New Roman" w:eastAsia="黑体" w:cs="Times New Roman"/>
      <w:kern w:val="0"/>
      <w:sz w:val="28"/>
      <w:szCs w:val="28"/>
    </w:rPr>
  </w:style>
  <w:style w:type="paragraph" w:customStyle="1" w:styleId="28">
    <w:name w:val="其他发布日期"/>
    <w:basedOn w:val="1"/>
    <w:qFormat/>
    <w:uiPriority w:val="0"/>
    <w:pPr>
      <w:framePr w:w="3997" w:h="471" w:hRule="exact" w:vSpace="181" w:wrap="around" w:vAnchor="page" w:hAnchor="page" w:x="1419" w:y="14097" w:anchorLock="1"/>
      <w:widowControl/>
      <w:jc w:val="left"/>
    </w:pPr>
    <w:rPr>
      <w:rFonts w:eastAsia="黑体"/>
      <w:kern w:val="0"/>
      <w:sz w:val="28"/>
    </w:rPr>
  </w:style>
  <w:style w:type="paragraph" w:customStyle="1" w:styleId="29">
    <w:name w:val="其他实施日期"/>
    <w:basedOn w:val="1"/>
    <w:qFormat/>
    <w:uiPriority w:val="0"/>
    <w:pPr>
      <w:framePr w:w="3997" w:h="471" w:hRule="exact" w:vSpace="181" w:wrap="around" w:vAnchor="page" w:hAnchor="page" w:x="7089" w:y="14097" w:anchorLock="1"/>
      <w:widowControl/>
      <w:jc w:val="right"/>
    </w:pPr>
    <w:rPr>
      <w:rFonts w:eastAsia="黑体"/>
      <w:kern w:val="0"/>
      <w:sz w:val="28"/>
    </w:rPr>
  </w:style>
  <w:style w:type="paragraph" w:customStyle="1" w:styleId="30">
    <w:name w:val="其他发布部门"/>
    <w:basedOn w:val="1"/>
    <w:qFormat/>
    <w:uiPriority w:val="0"/>
    <w:pPr>
      <w:framePr w:w="7938" w:h="1134" w:hRule="exact" w:hSpace="125" w:vSpace="181" w:wrap="around" w:vAnchor="page" w:hAnchor="page" w:x="2150" w:y="15310" w:anchorLock="1"/>
      <w:widowControl/>
      <w:adjustRightInd w:val="0"/>
      <w:snapToGrid w:val="0"/>
      <w:spacing w:line="0" w:lineRule="atLeast"/>
      <w:jc w:val="center"/>
    </w:pPr>
    <w:rPr>
      <w:rFonts w:ascii="黑体" w:hAnsi="Times New Roman" w:eastAsia="黑体" w:cs="Times New Roman"/>
      <w:spacing w:val="20"/>
      <w:w w:val="135"/>
      <w:kern w:val="0"/>
      <w:sz w:val="28"/>
      <w:szCs w:val="20"/>
    </w:rPr>
  </w:style>
  <w:style w:type="character" w:customStyle="1" w:styleId="31">
    <w:name w:val="发布"/>
    <w:qFormat/>
    <w:uiPriority w:val="0"/>
    <w:rPr>
      <w:rFonts w:ascii="黑体" w:eastAsia="黑体"/>
      <w:spacing w:val="85"/>
      <w:w w:val="100"/>
      <w:position w:val="3"/>
      <w:sz w:val="28"/>
      <w:szCs w:val="28"/>
    </w:rPr>
  </w:style>
  <w:style w:type="paragraph" w:customStyle="1" w:styleId="32">
    <w:name w:val="f中布"/>
    <w:basedOn w:val="1"/>
    <w:qFormat/>
    <w:uiPriority w:val="0"/>
    <w:pPr>
      <w:framePr w:w="7938" w:h="1134" w:hRule="exact" w:hSpace="125" w:vSpace="181" w:wrap="around" w:vAnchor="page" w:hAnchor="page" w:x="2150" w:y="15310" w:anchorLock="1"/>
      <w:widowControl/>
      <w:spacing w:line="0" w:lineRule="atLeast"/>
      <w:jc w:val="center"/>
    </w:pPr>
    <w:rPr>
      <w:rFonts w:hAnsi="Times New Roman" w:cs="Times New Roman"/>
      <w:spacing w:val="20"/>
      <w:w w:val="135"/>
      <w:kern w:val="0"/>
      <w:sz w:val="28"/>
      <w:szCs w:val="20"/>
    </w:rPr>
  </w:style>
  <w:style w:type="paragraph" w:customStyle="1" w:styleId="33">
    <w:name w:val="CM23"/>
    <w:basedOn w:val="24"/>
    <w:next w:val="24"/>
    <w:qFormat/>
    <w:uiPriority w:val="99"/>
    <w:rPr>
      <w:color w:val="auto"/>
    </w:rPr>
  </w:style>
  <w:style w:type="paragraph" w:customStyle="1" w:styleId="34">
    <w:name w:val="章标题"/>
    <w:next w:val="1"/>
    <w:qFormat/>
    <w:uiPriority w:val="0"/>
    <w:pPr>
      <w:spacing w:beforeLines="100" w:afterLines="100" w:line="360" w:lineRule="exact"/>
      <w:jc w:val="both"/>
      <w:outlineLvl w:val="1"/>
    </w:pPr>
    <w:rPr>
      <w:rFonts w:ascii="黑体" w:hAnsi="Times New Roman" w:eastAsia="黑体" w:cs="Times New Roman"/>
      <w:sz w:val="21"/>
      <w:lang w:val="en-US" w:eastAsia="zh-CN" w:bidi="ar-SA"/>
    </w:rPr>
  </w:style>
  <w:style w:type="table" w:customStyle="1" w:styleId="35">
    <w:name w:val="Table Normal"/>
    <w:semiHidden/>
    <w:unhideWhenUsed/>
    <w:qFormat/>
    <w:uiPriority w:val="0"/>
    <w:tblPr>
      <w:tblCellMar>
        <w:top w:w="0" w:type="dxa"/>
        <w:left w:w="0" w:type="dxa"/>
        <w:bottom w:w="0" w:type="dxa"/>
        <w:right w:w="0" w:type="dxa"/>
      </w:tblCellMar>
    </w:tblPr>
  </w:style>
  <w:style w:type="paragraph" w:customStyle="1" w:styleId="3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37">
    <w:name w:val="样式8表号"/>
    <w:next w:val="1"/>
    <w:qFormat/>
    <w:uiPriority w:val="0"/>
    <w:pPr>
      <w:widowControl w:val="0"/>
      <w:spacing w:line="360" w:lineRule="auto"/>
      <w:ind w:firstLine="510"/>
      <w:jc w:val="both"/>
    </w:pPr>
    <w:rPr>
      <w:rFonts w:ascii="Times New Roman" w:hAnsi="Times New Roman" w:eastAsia="宋体" w:cs="Times New Roman"/>
      <w:kern w:val="0"/>
      <w:sz w:val="20"/>
      <w:szCs w:val="20"/>
      <w:lang w:val="en-US" w:eastAsia="zh-CN" w:bidi="ar-SA"/>
    </w:rPr>
  </w:style>
  <w:style w:type="character" w:customStyle="1" w:styleId="38">
    <w:name w:val="List Paragraph Char"/>
    <w:link w:val="25"/>
    <w:qFormat/>
    <w:uiPriority w:val="99"/>
    <w:rPr>
      <w:rFonts w:ascii="Calibri" w:hAnsi="Calibri" w:eastAsia="宋体" w:cs="黑体"/>
      <w:kern w:val="1"/>
      <w:szCs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footer" Target="footer3.xml"/><Relationship Id="rId12" Type="http://schemas.openxmlformats.org/officeDocument/2006/relationships/header" Target="header4.xml"/><Relationship Id="rId11" Type="http://schemas.openxmlformats.org/officeDocument/2006/relationships/footer" Target="footer2.xml"/><Relationship Id="rId10" Type="http://schemas.openxmlformats.org/officeDocument/2006/relationships/footer" Target="footer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78</Pages>
  <Words>277</Words>
  <Characters>418</Characters>
  <Lines>0</Lines>
  <Paragraphs>0</Paragraphs>
  <TotalTime>4</TotalTime>
  <ScaleCrop>false</ScaleCrop>
  <LinksUpToDate>false</LinksUpToDate>
  <CharactersWithSpaces>477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2026-04-04T07:11:00Z</dcterms:created>
  <dc:creator>ZHUBIN</dc:creator>
  <cp:lastModifiedBy>汪广涛</cp:lastModifiedBy>
  <dcterms:modified xsi:type="dcterms:W3CDTF">2026-08-24T07:02:01Z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eyJoZGlkIjoiMjdkNjAwMjc0ZGRhMTE2ODAzODAwNTI2NDI1NzczZmUiLCJ1c2VySWQiOiIxMjEwMTI1MDE1In0=</vt:lpwstr>
  </property>
  <property fmtid="{D5CDD505-2E9C-101B-9397-08002B2CF9AE}" pid="4" name="ICV">
    <vt:lpwstr>3EF928990D1547BD84BD581A1E314C1E_13</vt:lpwstr>
  </property>
</Properties>
</file>